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E7" w:rsidRPr="00FC6C1B" w:rsidRDefault="00486BE7" w:rsidP="00FC6C1B">
      <w:pPr>
        <w:pStyle w:val="ECHRDecisionBody"/>
        <w:jc w:val="center"/>
        <w:rPr>
          <w:rFonts w:ascii="Times New Roman" w:hAnsi="Times New Roman" w:cs="Times New Roman"/>
          <w:lang w:val="en-GB"/>
        </w:rPr>
      </w:pPr>
    </w:p>
    <w:p w:rsidR="003B0148" w:rsidRPr="00FC6C1B" w:rsidRDefault="003B0148" w:rsidP="00FC6C1B">
      <w:pPr>
        <w:pStyle w:val="ECHRDecisionBody"/>
        <w:jc w:val="center"/>
        <w:rPr>
          <w:rFonts w:ascii="Times New Roman" w:hAnsi="Times New Roman" w:cs="Times New Roman"/>
          <w:lang w:val="en-GB"/>
        </w:rPr>
      </w:pPr>
    </w:p>
    <w:p w:rsidR="0055090B" w:rsidRPr="00FC6C1B" w:rsidRDefault="0055090B" w:rsidP="00FC6C1B">
      <w:pPr>
        <w:jc w:val="center"/>
        <w:rPr>
          <w:lang w:val="fr-FR"/>
        </w:rPr>
      </w:pPr>
    </w:p>
    <w:p w:rsidR="0055090B" w:rsidRPr="005D68C3" w:rsidRDefault="005D68C3" w:rsidP="00FC6C1B">
      <w:pPr>
        <w:tabs>
          <w:tab w:val="left" w:pos="5529"/>
        </w:tabs>
        <w:jc w:val="center"/>
        <w:rPr>
          <w:lang w:val="ru-RU"/>
        </w:rPr>
      </w:pPr>
      <w:r w:rsidRPr="00FC6C1B">
        <w:rPr>
          <w:lang w:val="ru-RU"/>
        </w:rPr>
        <w:t>ТРЕТЬЯ СЕКЦИЯ</w:t>
      </w:r>
    </w:p>
    <w:p w:rsidR="0055090B" w:rsidRPr="005D68C3" w:rsidRDefault="0055090B" w:rsidP="00FC6C1B">
      <w:pPr>
        <w:jc w:val="center"/>
        <w:rPr>
          <w:lang w:val="ru-RU"/>
        </w:rPr>
      </w:pPr>
    </w:p>
    <w:p w:rsidR="0055090B" w:rsidRPr="005D68C3" w:rsidRDefault="0055090B" w:rsidP="00FC6C1B">
      <w:pPr>
        <w:jc w:val="center"/>
        <w:rPr>
          <w:lang w:val="ru-RU"/>
        </w:rPr>
      </w:pPr>
    </w:p>
    <w:p w:rsidR="003B0148" w:rsidRPr="005D68C3" w:rsidRDefault="003B0148" w:rsidP="00FC6C1B">
      <w:pPr>
        <w:jc w:val="center"/>
        <w:rPr>
          <w:lang w:val="ru-RU"/>
        </w:rPr>
      </w:pPr>
    </w:p>
    <w:p w:rsidR="003B0148" w:rsidRPr="005D68C3" w:rsidRDefault="003B0148" w:rsidP="00FC6C1B">
      <w:pPr>
        <w:jc w:val="center"/>
        <w:rPr>
          <w:lang w:val="ru-RU"/>
        </w:rPr>
      </w:pPr>
    </w:p>
    <w:p w:rsidR="003B0148" w:rsidRPr="005D68C3" w:rsidRDefault="003B0148" w:rsidP="00FC6C1B">
      <w:pPr>
        <w:jc w:val="center"/>
        <w:rPr>
          <w:lang w:val="ru-RU"/>
        </w:rPr>
      </w:pPr>
    </w:p>
    <w:p w:rsidR="003B0148" w:rsidRPr="005D68C3" w:rsidRDefault="003B0148" w:rsidP="00FC6C1B">
      <w:pPr>
        <w:jc w:val="center"/>
        <w:rPr>
          <w:lang w:val="ru-RU"/>
        </w:rPr>
      </w:pPr>
    </w:p>
    <w:p w:rsidR="0055090B" w:rsidRPr="005D68C3" w:rsidRDefault="0055090B" w:rsidP="00FC6C1B">
      <w:pPr>
        <w:jc w:val="center"/>
        <w:rPr>
          <w:lang w:val="ru-RU"/>
        </w:rPr>
      </w:pPr>
    </w:p>
    <w:p w:rsidR="0055090B" w:rsidRPr="005D68C3" w:rsidRDefault="0055090B" w:rsidP="00FC6C1B">
      <w:pPr>
        <w:jc w:val="center"/>
        <w:rPr>
          <w:lang w:val="ru-RU"/>
        </w:rPr>
      </w:pPr>
    </w:p>
    <w:p w:rsidR="0055090B" w:rsidRPr="005D68C3" w:rsidRDefault="005D68C3" w:rsidP="00FC6C1B">
      <w:pPr>
        <w:jc w:val="center"/>
        <w:outlineLvl w:val="0"/>
        <w:rPr>
          <w:b/>
          <w:lang w:val="ru-RU"/>
        </w:rPr>
      </w:pPr>
      <w:r w:rsidRPr="00FC6C1B">
        <w:rPr>
          <w:b/>
          <w:lang w:val="ru-RU"/>
        </w:rPr>
        <w:t>ДЕЛО «МИНИБАЕВ против РОССИЙСКОЙ ФЕДЕРАЦИИ»</w:t>
      </w:r>
    </w:p>
    <w:p w:rsidR="0055090B" w:rsidRPr="005D68C3" w:rsidRDefault="0055090B" w:rsidP="00FC6C1B">
      <w:pPr>
        <w:jc w:val="center"/>
        <w:rPr>
          <w:lang w:val="ru-RU"/>
        </w:rPr>
      </w:pPr>
    </w:p>
    <w:p w:rsidR="0055090B" w:rsidRPr="00FC6C1B" w:rsidRDefault="005D68C3" w:rsidP="00FC6C1B">
      <w:pPr>
        <w:jc w:val="center"/>
        <w:rPr>
          <w:i/>
          <w:lang w:val="it-IT"/>
        </w:rPr>
      </w:pPr>
      <w:r>
        <w:rPr>
          <w:i/>
          <w:lang w:val="ru-RU"/>
        </w:rPr>
        <w:t xml:space="preserve">(Жалоба </w:t>
      </w:r>
      <w:r>
        <w:rPr>
          <w:i/>
          <w:lang w:val="ru-RU" w:eastAsia="ja-JP"/>
        </w:rPr>
        <w:t>№</w:t>
      </w:r>
      <w:r w:rsidRPr="00FC6C1B">
        <w:rPr>
          <w:i/>
          <w:lang w:val="ru-RU"/>
        </w:rPr>
        <w:t xml:space="preserve"> 68793/13)</w:t>
      </w:r>
    </w:p>
    <w:p w:rsidR="0055090B" w:rsidRPr="00FC6C1B" w:rsidRDefault="0055090B" w:rsidP="00FC6C1B">
      <w:pPr>
        <w:jc w:val="center"/>
        <w:rPr>
          <w:lang w:val="it-IT"/>
        </w:rPr>
      </w:pPr>
    </w:p>
    <w:p w:rsidR="0055090B" w:rsidRPr="00FC6C1B" w:rsidRDefault="0055090B" w:rsidP="00FC6C1B">
      <w:pPr>
        <w:jc w:val="center"/>
        <w:rPr>
          <w:lang w:val="it-IT"/>
        </w:rPr>
      </w:pPr>
    </w:p>
    <w:p w:rsidR="0055090B" w:rsidRPr="00FC6C1B" w:rsidRDefault="0055090B" w:rsidP="00FC6C1B">
      <w:pPr>
        <w:jc w:val="center"/>
        <w:rPr>
          <w:lang w:val="it-IT"/>
        </w:rPr>
      </w:pPr>
    </w:p>
    <w:p w:rsidR="0055090B" w:rsidRPr="00FC6C1B" w:rsidRDefault="0055090B" w:rsidP="00FC6C1B">
      <w:pPr>
        <w:jc w:val="center"/>
        <w:rPr>
          <w:lang w:val="it-IT"/>
        </w:rPr>
      </w:pPr>
    </w:p>
    <w:p w:rsidR="003B0148" w:rsidRPr="00FC6C1B" w:rsidRDefault="003B0148" w:rsidP="00FC6C1B">
      <w:pPr>
        <w:jc w:val="center"/>
        <w:rPr>
          <w:lang w:val="it-IT"/>
        </w:rPr>
      </w:pPr>
    </w:p>
    <w:p w:rsidR="0055090B" w:rsidRPr="00FC6C1B" w:rsidRDefault="0055090B" w:rsidP="00FC6C1B">
      <w:pPr>
        <w:jc w:val="center"/>
        <w:rPr>
          <w:lang w:val="it-IT"/>
        </w:rPr>
      </w:pPr>
    </w:p>
    <w:p w:rsidR="003B0148" w:rsidRPr="00FC6C1B" w:rsidRDefault="003B0148" w:rsidP="00FC6C1B">
      <w:pPr>
        <w:jc w:val="center"/>
        <w:rPr>
          <w:lang w:val="it-IT"/>
        </w:rPr>
      </w:pPr>
    </w:p>
    <w:p w:rsidR="0055090B" w:rsidRPr="00FC6C1B" w:rsidRDefault="0055090B" w:rsidP="00FC6C1B">
      <w:pPr>
        <w:jc w:val="center"/>
        <w:rPr>
          <w:lang w:val="it-IT"/>
        </w:rPr>
      </w:pPr>
    </w:p>
    <w:p w:rsidR="0055090B" w:rsidRPr="00FC6C1B" w:rsidRDefault="0055090B" w:rsidP="00FC6C1B">
      <w:pPr>
        <w:jc w:val="center"/>
        <w:rPr>
          <w:lang w:val="it-IT"/>
        </w:rPr>
      </w:pPr>
    </w:p>
    <w:p w:rsidR="0055090B" w:rsidRPr="00FC6C1B" w:rsidRDefault="0055090B" w:rsidP="00FC6C1B">
      <w:pPr>
        <w:jc w:val="center"/>
        <w:rPr>
          <w:lang w:val="it-IT"/>
        </w:rPr>
      </w:pPr>
    </w:p>
    <w:p w:rsidR="0055090B" w:rsidRPr="00FC6C1B" w:rsidRDefault="0055090B" w:rsidP="00FC6C1B">
      <w:pPr>
        <w:jc w:val="center"/>
        <w:rPr>
          <w:lang w:val="it-IT"/>
        </w:rPr>
      </w:pPr>
    </w:p>
    <w:p w:rsidR="0055090B" w:rsidRPr="00FC6C1B" w:rsidRDefault="005D68C3" w:rsidP="00FC6C1B">
      <w:pPr>
        <w:jc w:val="center"/>
        <w:outlineLvl w:val="0"/>
        <w:rPr>
          <w:lang w:val="it-IT"/>
        </w:rPr>
      </w:pPr>
      <w:r w:rsidRPr="00FC6C1B">
        <w:rPr>
          <w:lang w:val="ru-RU"/>
        </w:rPr>
        <w:t>ПОСТАНОВЛЕНИЕ</w:t>
      </w:r>
    </w:p>
    <w:p w:rsidR="0055090B" w:rsidRPr="00FC6C1B" w:rsidRDefault="0055090B" w:rsidP="00FC6C1B">
      <w:pPr>
        <w:jc w:val="center"/>
        <w:rPr>
          <w:i/>
          <w:lang w:val="it-IT"/>
        </w:rPr>
      </w:pPr>
    </w:p>
    <w:p w:rsidR="0055090B" w:rsidRPr="00FC6C1B" w:rsidRDefault="0055090B" w:rsidP="00FC6C1B">
      <w:pPr>
        <w:jc w:val="center"/>
        <w:rPr>
          <w:lang w:val="it-IT"/>
        </w:rPr>
      </w:pPr>
    </w:p>
    <w:p w:rsidR="0055090B" w:rsidRPr="00FC6C1B" w:rsidRDefault="005D68C3" w:rsidP="00FC6C1B">
      <w:pPr>
        <w:jc w:val="center"/>
        <w:outlineLvl w:val="0"/>
        <w:rPr>
          <w:lang w:val="it-IT"/>
        </w:rPr>
      </w:pPr>
      <w:r w:rsidRPr="00FC6C1B">
        <w:rPr>
          <w:lang w:val="ru-RU"/>
        </w:rPr>
        <w:t>СТРАСБУРГ</w:t>
      </w:r>
    </w:p>
    <w:p w:rsidR="0055090B" w:rsidRPr="00FC6C1B" w:rsidRDefault="0055090B" w:rsidP="00FC6C1B">
      <w:pPr>
        <w:jc w:val="center"/>
        <w:rPr>
          <w:lang w:val="it-IT"/>
        </w:rPr>
      </w:pPr>
    </w:p>
    <w:p w:rsidR="0055090B" w:rsidRPr="005D68C3" w:rsidRDefault="005D68C3" w:rsidP="00FC6C1B">
      <w:pPr>
        <w:jc w:val="center"/>
        <w:rPr>
          <w:lang w:val="ru-RU"/>
        </w:rPr>
      </w:pPr>
      <w:r w:rsidRPr="00FC6C1B">
        <w:rPr>
          <w:szCs w:val="24"/>
          <w:lang w:val="ru-RU"/>
        </w:rPr>
        <w:t>3 декабря 2019 г.</w:t>
      </w:r>
    </w:p>
    <w:p w:rsidR="0055090B" w:rsidRPr="005D68C3" w:rsidRDefault="0055090B" w:rsidP="00FC6C1B">
      <w:pPr>
        <w:jc w:val="center"/>
        <w:rPr>
          <w:lang w:val="ru-RU"/>
        </w:rPr>
      </w:pPr>
    </w:p>
    <w:p w:rsidR="00FC6C1B" w:rsidRPr="005D68C3" w:rsidRDefault="00FC6C1B" w:rsidP="00FC6C1B">
      <w:pPr>
        <w:jc w:val="center"/>
        <w:rPr>
          <w:lang w:val="ru-RU"/>
        </w:rPr>
      </w:pPr>
    </w:p>
    <w:p w:rsidR="003B0148" w:rsidRPr="005D68C3" w:rsidRDefault="003B0148" w:rsidP="00FC6C1B">
      <w:pPr>
        <w:jc w:val="center"/>
        <w:rPr>
          <w:lang w:val="ru-RU"/>
        </w:rPr>
      </w:pPr>
    </w:p>
    <w:p w:rsidR="003B0148" w:rsidRPr="005D68C3" w:rsidRDefault="003B0148" w:rsidP="00FC6C1B">
      <w:pPr>
        <w:jc w:val="center"/>
        <w:rPr>
          <w:lang w:val="ru-RU"/>
        </w:rPr>
      </w:pPr>
    </w:p>
    <w:p w:rsidR="002422B6" w:rsidRPr="005D68C3" w:rsidRDefault="005D68C3" w:rsidP="00FC6C1B">
      <w:pPr>
        <w:rPr>
          <w:i/>
          <w:sz w:val="22"/>
          <w:lang w:val="ru-RU"/>
        </w:rPr>
      </w:pPr>
      <w:r w:rsidRPr="00FC6C1B">
        <w:rPr>
          <w:i/>
          <w:sz w:val="22"/>
          <w:lang w:val="ru-RU"/>
        </w:rPr>
        <w:t>Данное постановление является окончательным. Оно может быть подвергнуто редакционной правке.</w:t>
      </w:r>
    </w:p>
    <w:p w:rsidR="0098410D" w:rsidRPr="005D68C3" w:rsidRDefault="0098410D" w:rsidP="00FC6C1B">
      <w:pPr>
        <w:rPr>
          <w:lang w:val="ru-RU"/>
        </w:rPr>
      </w:pPr>
    </w:p>
    <w:p w:rsidR="00FC6C1B" w:rsidRPr="005D68C3" w:rsidRDefault="00FC6C1B" w:rsidP="00FC6C1B">
      <w:pPr>
        <w:rPr>
          <w:lang w:val="ru-RU"/>
        </w:rPr>
        <w:sectPr w:rsidR="00FC6C1B" w:rsidRPr="005D68C3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55090B" w:rsidRPr="005D68C3" w:rsidRDefault="005D68C3" w:rsidP="00FC6C1B">
      <w:pPr>
        <w:pStyle w:val="JuCase"/>
        <w:rPr>
          <w:lang w:val="ru-RU"/>
        </w:rPr>
      </w:pPr>
      <w:r w:rsidRPr="00FC6C1B">
        <w:rPr>
          <w:lang w:val="ru-RU"/>
        </w:rPr>
        <w:lastRenderedPageBreak/>
        <w:t>По делу «</w:t>
      </w:r>
      <w:proofErr w:type="spellStart"/>
      <w:r w:rsidRPr="00FC6C1B">
        <w:rPr>
          <w:lang w:val="ru-RU"/>
        </w:rPr>
        <w:t>Минибаев</w:t>
      </w:r>
      <w:proofErr w:type="spellEnd"/>
      <w:r w:rsidRPr="00FC6C1B">
        <w:rPr>
          <w:lang w:val="ru-RU"/>
        </w:rPr>
        <w:t xml:space="preserve"> против Российской Федерации»,</w:t>
      </w:r>
    </w:p>
    <w:p w:rsidR="0055090B" w:rsidRPr="005D68C3" w:rsidRDefault="005D68C3" w:rsidP="00FC6C1B">
      <w:pPr>
        <w:pStyle w:val="ECHRPara"/>
        <w:rPr>
          <w:lang w:val="ru-RU"/>
        </w:rPr>
      </w:pPr>
      <w:r w:rsidRPr="00FC6C1B">
        <w:rPr>
          <w:lang w:val="ru-RU"/>
        </w:rPr>
        <w:t>Европейский суд по правам человека (Третья секция), заседая Комитетом в следующем составе:</w:t>
      </w:r>
    </w:p>
    <w:p w:rsidR="0055090B" w:rsidRPr="005D68C3" w:rsidRDefault="005D68C3" w:rsidP="00FC6C1B">
      <w:pPr>
        <w:pStyle w:val="ECHRDecisionBody"/>
        <w:rPr>
          <w:lang w:val="ru-RU"/>
        </w:rPr>
      </w:pPr>
      <w:r w:rsidRPr="00FC6C1B">
        <w:rPr>
          <w:lang w:val="ru-RU"/>
        </w:rPr>
        <w:tab/>
      </w:r>
      <w:proofErr w:type="spellStart"/>
      <w:r w:rsidRPr="00FC6C1B">
        <w:rPr>
          <w:lang w:val="ru-RU"/>
        </w:rPr>
        <w:t>Alena</w:t>
      </w:r>
      <w:proofErr w:type="spellEnd"/>
      <w:r w:rsidRPr="00FC6C1B">
        <w:rPr>
          <w:lang w:val="ru-RU"/>
        </w:rPr>
        <w:t xml:space="preserve"> </w:t>
      </w:r>
      <w:proofErr w:type="spellStart"/>
      <w:r w:rsidRPr="00FC6C1B">
        <w:rPr>
          <w:lang w:val="ru-RU"/>
        </w:rPr>
        <w:t>Poláčková</w:t>
      </w:r>
      <w:proofErr w:type="spellEnd"/>
      <w:r w:rsidRPr="00FC6C1B">
        <w:rPr>
          <w:lang w:val="ru-RU"/>
        </w:rPr>
        <w:t>,</w:t>
      </w:r>
      <w:r w:rsidRPr="00FC6C1B">
        <w:rPr>
          <w:i/>
          <w:lang w:val="ru-RU"/>
        </w:rPr>
        <w:t xml:space="preserve"> Председатель</w:t>
      </w:r>
      <w:r w:rsidRPr="00FC6C1B">
        <w:rPr>
          <w:i/>
          <w:lang w:val="ru-RU"/>
        </w:rPr>
        <w:br/>
      </w:r>
      <w:r w:rsidRPr="00FC6C1B">
        <w:rPr>
          <w:lang w:val="ru-RU"/>
        </w:rPr>
        <w:tab/>
      </w:r>
      <w:proofErr w:type="spellStart"/>
      <w:r w:rsidRPr="00FC6C1B">
        <w:rPr>
          <w:lang w:val="ru-RU"/>
        </w:rPr>
        <w:t>Dmitry</w:t>
      </w:r>
      <w:proofErr w:type="spellEnd"/>
      <w:r w:rsidRPr="00FC6C1B">
        <w:rPr>
          <w:lang w:val="ru-RU"/>
        </w:rPr>
        <w:t xml:space="preserve"> </w:t>
      </w:r>
      <w:proofErr w:type="spellStart"/>
      <w:r w:rsidRPr="00FC6C1B">
        <w:rPr>
          <w:lang w:val="ru-RU"/>
        </w:rPr>
        <w:t>Dedov</w:t>
      </w:r>
      <w:proofErr w:type="spellEnd"/>
      <w:r w:rsidRPr="00FC6C1B">
        <w:rPr>
          <w:lang w:val="ru-RU"/>
        </w:rPr>
        <w:t>,</w:t>
      </w:r>
      <w:r w:rsidRPr="00FC6C1B">
        <w:rPr>
          <w:lang w:val="ru-RU"/>
        </w:rPr>
        <w:br/>
      </w:r>
      <w:r w:rsidRPr="00FC6C1B">
        <w:rPr>
          <w:lang w:val="ru-RU"/>
        </w:rPr>
        <w:tab/>
      </w:r>
      <w:proofErr w:type="spellStart"/>
      <w:r w:rsidRPr="00FC6C1B">
        <w:rPr>
          <w:lang w:val="ru-RU"/>
        </w:rPr>
        <w:t>Gilberto</w:t>
      </w:r>
      <w:proofErr w:type="spellEnd"/>
      <w:r w:rsidRPr="00FC6C1B">
        <w:rPr>
          <w:lang w:val="ru-RU"/>
        </w:rPr>
        <w:t xml:space="preserve"> </w:t>
      </w:r>
      <w:proofErr w:type="spellStart"/>
      <w:r w:rsidRPr="00FC6C1B">
        <w:rPr>
          <w:lang w:val="ru-RU"/>
        </w:rPr>
        <w:t>Felici</w:t>
      </w:r>
      <w:proofErr w:type="spellEnd"/>
      <w:r w:rsidRPr="00FC6C1B">
        <w:rPr>
          <w:lang w:val="ru-RU"/>
        </w:rPr>
        <w:t>,</w:t>
      </w:r>
      <w:r w:rsidRPr="00FC6C1B">
        <w:rPr>
          <w:i/>
          <w:lang w:val="ru-RU"/>
        </w:rPr>
        <w:t xml:space="preserve"> судьи,</w:t>
      </w:r>
      <w:r w:rsidRPr="00FC6C1B">
        <w:rPr>
          <w:lang w:val="ru-RU"/>
        </w:rPr>
        <w:br/>
        <w:t xml:space="preserve">и </w:t>
      </w:r>
      <w:proofErr w:type="spellStart"/>
      <w:r w:rsidRPr="00FC6C1B">
        <w:rPr>
          <w:lang w:val="ru-RU"/>
        </w:rPr>
        <w:t>Stephen</w:t>
      </w:r>
      <w:proofErr w:type="spellEnd"/>
      <w:r w:rsidRPr="00FC6C1B">
        <w:rPr>
          <w:lang w:val="ru-RU"/>
        </w:rPr>
        <w:t xml:space="preserve"> </w:t>
      </w:r>
      <w:proofErr w:type="spellStart"/>
      <w:r w:rsidRPr="00FC6C1B">
        <w:rPr>
          <w:lang w:val="ru-RU"/>
        </w:rPr>
        <w:t>Phillips</w:t>
      </w:r>
      <w:proofErr w:type="spellEnd"/>
      <w:r w:rsidRPr="00FC6C1B">
        <w:rPr>
          <w:lang w:val="ru-RU"/>
        </w:rPr>
        <w:t xml:space="preserve">, </w:t>
      </w:r>
      <w:r w:rsidRPr="00FC6C1B">
        <w:rPr>
          <w:i/>
          <w:lang w:val="ru-RU"/>
        </w:rPr>
        <w:t>Секретарь Секции</w:t>
      </w:r>
      <w:r w:rsidRPr="00FC6C1B">
        <w:rPr>
          <w:lang w:val="ru-RU"/>
        </w:rPr>
        <w:t>,</w:t>
      </w:r>
    </w:p>
    <w:p w:rsidR="0055090B" w:rsidRPr="005D68C3" w:rsidRDefault="005D68C3" w:rsidP="00FC6C1B">
      <w:pPr>
        <w:pStyle w:val="ECHRPara"/>
        <w:rPr>
          <w:lang w:val="ru-RU"/>
        </w:rPr>
      </w:pPr>
      <w:r w:rsidRPr="00FC6C1B">
        <w:rPr>
          <w:lang w:val="ru-RU"/>
        </w:rPr>
        <w:t>Рассмотрев дело в закрытом заседании 12 ноября 2019 г.,</w:t>
      </w:r>
    </w:p>
    <w:p w:rsidR="0055090B" w:rsidRPr="005D68C3" w:rsidRDefault="005D68C3" w:rsidP="00FC6C1B">
      <w:pPr>
        <w:pStyle w:val="ECHRPara"/>
        <w:rPr>
          <w:lang w:val="ru-RU"/>
        </w:rPr>
      </w:pPr>
      <w:r w:rsidRPr="00FC6C1B">
        <w:rPr>
          <w:lang w:val="ru-RU"/>
        </w:rPr>
        <w:t>Вынес следующее постановление, принятое в тот же день:</w:t>
      </w:r>
    </w:p>
    <w:p w:rsidR="00486BE7" w:rsidRPr="005D68C3" w:rsidRDefault="005D68C3" w:rsidP="00FC6C1B">
      <w:pPr>
        <w:pStyle w:val="ECHRTitle1"/>
        <w:rPr>
          <w:lang w:val="ru-RU"/>
        </w:rPr>
      </w:pPr>
      <w:r w:rsidRPr="00FC6C1B">
        <w:rPr>
          <w:lang w:val="ru-RU"/>
        </w:rPr>
        <w:t>ПРОЦЕДУРА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Настоящее дело было инициировано жалобой (</w:t>
      </w:r>
      <w:r>
        <w:rPr>
          <w:lang w:val="ru-RU"/>
        </w:rPr>
        <w:t xml:space="preserve">№ </w:t>
      </w:r>
      <w:r w:rsidRPr="00FC6C1B">
        <w:rPr>
          <w:lang w:val="ru-RU"/>
        </w:rPr>
        <w:t>68793/13)</w:t>
      </w:r>
      <w:r>
        <w:rPr>
          <w:lang w:val="ru-RU"/>
        </w:rPr>
        <w:t xml:space="preserve">, </w:t>
      </w:r>
      <w:r w:rsidRPr="00FC6C1B">
        <w:rPr>
          <w:lang w:val="ru-RU"/>
        </w:rPr>
        <w:t xml:space="preserve">поданной в Европейский суд по правам человека (далее — </w:t>
      </w:r>
      <w:r w:rsidRPr="009B388D">
        <w:rPr>
          <w:i/>
          <w:lang w:val="ru-RU"/>
        </w:rPr>
        <w:t>Суд</w:t>
      </w:r>
      <w:r w:rsidRPr="00FC6C1B">
        <w:rPr>
          <w:lang w:val="ru-RU"/>
        </w:rPr>
        <w:t xml:space="preserve">) против Российской Федерации гражданином Российской Федерации, </w:t>
      </w:r>
      <w:proofErr w:type="spellStart"/>
      <w:r w:rsidRPr="00FC6C1B">
        <w:rPr>
          <w:lang w:val="ru-RU"/>
        </w:rPr>
        <w:t>Рудиком</w:t>
      </w:r>
      <w:proofErr w:type="spellEnd"/>
      <w:r w:rsidRPr="00FC6C1B">
        <w:rPr>
          <w:lang w:val="ru-RU"/>
        </w:rPr>
        <w:t xml:space="preserve"> </w:t>
      </w:r>
      <w:proofErr w:type="spellStart"/>
      <w:r w:rsidRPr="00FC6C1B">
        <w:rPr>
          <w:lang w:val="ru-RU"/>
        </w:rPr>
        <w:t>Фаниловичем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Минибаевым</w:t>
      </w:r>
      <w:proofErr w:type="spellEnd"/>
      <w:r>
        <w:rPr>
          <w:lang w:val="ru-RU"/>
        </w:rPr>
        <w:t xml:space="preserve"> (далее — </w:t>
      </w:r>
      <w:r w:rsidRPr="009B388D">
        <w:rPr>
          <w:i/>
          <w:lang w:val="ru-RU"/>
        </w:rPr>
        <w:t>Заявитель</w:t>
      </w:r>
      <w:r>
        <w:rPr>
          <w:lang w:val="ru-RU"/>
        </w:rPr>
        <w:t>)</w:t>
      </w:r>
      <w:r w:rsidRPr="00FC6C1B">
        <w:rPr>
          <w:lang w:val="ru-RU"/>
        </w:rPr>
        <w:t xml:space="preserve"> 20 ноября 2009 г. в соответствии со статьей 34 Конвенции о защите прав человека и основных свобод (далее — </w:t>
      </w:r>
      <w:r w:rsidRPr="009B388D">
        <w:rPr>
          <w:i/>
          <w:lang w:val="ru-RU"/>
        </w:rPr>
        <w:t>Конвенция</w:t>
      </w:r>
      <w:r w:rsidRPr="00FC6C1B">
        <w:rPr>
          <w:lang w:val="ru-RU"/>
        </w:rPr>
        <w:t>). 7 декабря 2011 г. заявитель направил в Суд формуляр жалобы.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Инт</w:t>
      </w:r>
      <w:r>
        <w:rPr>
          <w:lang w:val="ru-RU"/>
        </w:rPr>
        <w:t>ересы заявителя представляла О.</w:t>
      </w:r>
      <w:r w:rsidRPr="00FC6C1B">
        <w:rPr>
          <w:lang w:val="ru-RU"/>
        </w:rPr>
        <w:t xml:space="preserve">А. Садовская, юрист неправительственной организации «Комитет против пыток» в Нижнем Новгороде. Власти Российской Федерации (далее также — </w:t>
      </w:r>
      <w:r w:rsidRPr="009B388D">
        <w:rPr>
          <w:i/>
          <w:lang w:val="ru-RU"/>
        </w:rPr>
        <w:t>Государство, Правительство, Российские власти</w:t>
      </w:r>
      <w:r w:rsidRPr="00FC6C1B">
        <w:rPr>
          <w:lang w:val="ru-RU"/>
        </w:rPr>
        <w:t>) первоначально были представлены Г. Матюшкиным, бывшим Уполномоченным Российской Федерации при Европейском суде по правам человека, и в последующем его преемником на указанной должности, М. Гальпериным.</w:t>
      </w:r>
    </w:p>
    <w:p w:rsidR="00486BE7" w:rsidRPr="005D68C3" w:rsidRDefault="005D68C3" w:rsidP="00FC6C1B">
      <w:pPr>
        <w:pStyle w:val="ECHRPara"/>
        <w:rPr>
          <w:szCs w:val="24"/>
          <w:lang w:val="ru-RU" w:eastAsia="en-GB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6 марта 2014 г. жалоба была </w:t>
      </w:r>
      <w:proofErr w:type="spellStart"/>
      <w:r w:rsidRPr="00FC6C1B">
        <w:rPr>
          <w:lang w:val="ru-RU"/>
        </w:rPr>
        <w:t>коммуницирована</w:t>
      </w:r>
      <w:proofErr w:type="spellEnd"/>
      <w:r w:rsidRPr="00FC6C1B">
        <w:rPr>
          <w:lang w:val="ru-RU"/>
        </w:rPr>
        <w:t xml:space="preserve"> Правительству.</w:t>
      </w:r>
    </w:p>
    <w:p w:rsidR="00486BE7" w:rsidRPr="005D68C3" w:rsidRDefault="005D68C3" w:rsidP="00FC6C1B">
      <w:pPr>
        <w:pStyle w:val="ECHRTitle1"/>
        <w:tabs>
          <w:tab w:val="left" w:pos="5387"/>
        </w:tabs>
        <w:rPr>
          <w:lang w:val="ru-RU"/>
        </w:rPr>
      </w:pPr>
      <w:r w:rsidRPr="00FC6C1B">
        <w:rPr>
          <w:lang w:val="ru-RU"/>
        </w:rPr>
        <w:t>ФАКТЫ</w:t>
      </w:r>
    </w:p>
    <w:p w:rsidR="00486BE7" w:rsidRPr="005D68C3" w:rsidRDefault="005D68C3" w:rsidP="00FC6C1B">
      <w:pPr>
        <w:pStyle w:val="ECHRHeading1"/>
        <w:rPr>
          <w:lang w:val="ru-RU"/>
        </w:rPr>
      </w:pPr>
      <w:r w:rsidRPr="00FC6C1B">
        <w:rPr>
          <w:lang w:val="ru-RU"/>
        </w:rPr>
        <w:t>I. ОБСТОЯТЕЛЬСТВА ДЕЛА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4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Заявитель, 1986 года рождения, проживает в </w:t>
      </w:r>
      <w:r w:rsidR="009B388D">
        <w:rPr>
          <w:lang w:val="ru-RU"/>
        </w:rPr>
        <w:t xml:space="preserve">г. </w:t>
      </w:r>
      <w:r w:rsidRPr="00FC6C1B">
        <w:rPr>
          <w:lang w:val="ru-RU"/>
        </w:rPr>
        <w:t>Бирске (Республика Башкортостан).</w:t>
      </w:r>
    </w:p>
    <w:p w:rsidR="00486BE7" w:rsidRPr="005D68C3" w:rsidRDefault="005D68C3" w:rsidP="00FC6C1B">
      <w:pPr>
        <w:pStyle w:val="ECHRHeading2"/>
        <w:rPr>
          <w:lang w:val="ru-RU"/>
        </w:rPr>
      </w:pPr>
      <w:r w:rsidRPr="00FC6C1B">
        <w:rPr>
          <w:lang w:val="ru-RU"/>
        </w:rPr>
        <w:lastRenderedPageBreak/>
        <w:t>А. Предварительное расследование по уголовному делу об изнасиловании и убийстве, задержание заявителя и его утверждения о жестоком обращении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4 апреля 2006 г. следователем </w:t>
      </w:r>
      <w:proofErr w:type="spellStart"/>
      <w:r w:rsidRPr="009B388D">
        <w:rPr>
          <w:lang w:val="ru-RU"/>
        </w:rPr>
        <w:t>Бирского</w:t>
      </w:r>
      <w:proofErr w:type="spellEnd"/>
      <w:r w:rsidRPr="009B388D">
        <w:rPr>
          <w:lang w:val="ru-RU"/>
        </w:rPr>
        <w:t xml:space="preserve"> ГРОВД</w:t>
      </w:r>
      <w:r w:rsidRPr="00FC6C1B">
        <w:rPr>
          <w:lang w:val="ru-RU"/>
        </w:rPr>
        <w:t xml:space="preserve"> (далее — </w:t>
      </w:r>
      <w:r w:rsidRPr="009B388D">
        <w:rPr>
          <w:i/>
          <w:lang w:val="ru-RU"/>
        </w:rPr>
        <w:t>отдел полиции</w:t>
      </w:r>
      <w:r w:rsidRPr="00FC6C1B">
        <w:rPr>
          <w:lang w:val="ru-RU"/>
        </w:rPr>
        <w:t>) (Республика Башкортостан) в отношении Х было возбуждено уголовное дело в связи с исчезновением К. Впоследствии труп К. был обнаружен, в связи с чем квалификация преступления была изменена на изнасилование и убийство.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Согласно утверждениям заявителя, в апреле 2006 г. его несколько раз вызывали в отдел полиции, где он был допрошен в неофициальном порядке в связи с изнасилованием и убийством К.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4 мая 2006 г. около 13:00 заявитель был задержан на своем рабочем месте сотрудниками полиции и доставлен в отдел полиции. В тот же день вечером он был доставлен в </w:t>
      </w:r>
      <w:r w:rsidRPr="009B388D">
        <w:rPr>
          <w:lang w:val="ru-RU"/>
        </w:rPr>
        <w:t xml:space="preserve">отдел по расследованию умышленных убийств и бандитизма прокуратуры Республики Башкортостан </w:t>
      </w:r>
      <w:r w:rsidRPr="00FC6C1B">
        <w:rPr>
          <w:lang w:val="ru-RU"/>
        </w:rPr>
        <w:t>в г. Уфе</w:t>
      </w:r>
      <w:r w:rsidR="009B388D">
        <w:rPr>
          <w:lang w:val="ru-RU"/>
        </w:rPr>
        <w:t xml:space="preserve"> </w:t>
      </w:r>
      <w:r w:rsidR="009B388D" w:rsidRPr="009B388D">
        <w:rPr>
          <w:lang w:val="ru-RU"/>
        </w:rPr>
        <w:t xml:space="preserve">(далее — </w:t>
      </w:r>
      <w:r w:rsidR="009B388D" w:rsidRPr="009B388D">
        <w:rPr>
          <w:i/>
          <w:lang w:val="ru-RU"/>
        </w:rPr>
        <w:t>отдел по РУУБ</w:t>
      </w:r>
      <w:r w:rsidR="009B388D" w:rsidRPr="009B388D">
        <w:rPr>
          <w:lang w:val="ru-RU"/>
        </w:rPr>
        <w:t>)</w:t>
      </w:r>
      <w:r w:rsidRPr="00FC6C1B">
        <w:rPr>
          <w:lang w:val="ru-RU"/>
        </w:rPr>
        <w:t>. Как было установлено позднее, заявитель провел ночь с</w:t>
      </w:r>
      <w:r w:rsidR="009B388D">
        <w:rPr>
          <w:lang w:val="ru-RU"/>
        </w:rPr>
        <w:t xml:space="preserve"> 4 на 5 мая 2006 г. в отделе</w:t>
      </w:r>
      <w:r w:rsidRPr="00FC6C1B">
        <w:rPr>
          <w:lang w:val="ru-RU"/>
        </w:rPr>
        <w:t xml:space="preserve"> по РУУБ (см. пункты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p43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43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,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p45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45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 и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p50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50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 ниже).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5 мая 2006 г. с 8:21 до 10:00 заявитель был допрошен следователем прокуратуры Республики Башкортостан </w:t>
      </w:r>
      <w:proofErr w:type="spellStart"/>
      <w:r w:rsidRPr="00FC6C1B">
        <w:rPr>
          <w:lang w:val="ru-RU"/>
        </w:rPr>
        <w:t>Му</w:t>
      </w:r>
      <w:proofErr w:type="spellEnd"/>
      <w:r w:rsidRPr="00FC6C1B">
        <w:rPr>
          <w:lang w:val="ru-RU"/>
        </w:rPr>
        <w:t>. в качестве свидетеля по делу об убийстве. Заявитель признался, что участвовал в совершении вменяемого ему преступления.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В жалобе, направленной в адрес Суда, заявитель утверждал, что с момента его задержания 4 мая 2006 г. и до момента его признания в совершении преступления 5 мая 2006 г. он был незаконно лишен свободы, подвергался пыткам и угрозам в отделе полиции и в </w:t>
      </w:r>
      <w:r w:rsidR="0073421C">
        <w:rPr>
          <w:lang w:val="ru-RU"/>
        </w:rPr>
        <w:t xml:space="preserve">отделе </w:t>
      </w:r>
      <w:r w:rsidRPr="00FC6C1B">
        <w:rPr>
          <w:lang w:val="ru-RU"/>
        </w:rPr>
        <w:t>по РУУБ со стороны сотрудников полиции и следственных органов, которые пытались получить от него признание в совершении изнасилования и убийства К.</w:t>
      </w:r>
    </w:p>
    <w:bookmarkStart w:id="0" w:name="p10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10</w:t>
      </w:r>
      <w:r w:rsidRPr="00FC6C1B">
        <w:rPr>
          <w:lang w:val="fr-FR"/>
        </w:rPr>
        <w:fldChar w:fldCharType="end"/>
      </w:r>
      <w:bookmarkEnd w:id="0"/>
      <w:r w:rsidRPr="00FC6C1B">
        <w:rPr>
          <w:lang w:val="ru-RU"/>
        </w:rPr>
        <w:t>.  В тот же день, 5 мая 2006 г., в 16:00 заявитель был задержан в качестве подозреваемого следователем прокуратуры Республики Башкортостан Х. и допрошен в присутствии адвоката по назначению. Он подтвердил, что участвовал в совершении убийства, однако изменил свои показания относительно развития событий.</w:t>
      </w:r>
    </w:p>
    <w:bookmarkStart w:id="1" w:name="p11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11</w:t>
      </w:r>
      <w:r w:rsidRPr="00FC6C1B">
        <w:rPr>
          <w:lang w:val="fr-FR"/>
        </w:rPr>
        <w:fldChar w:fldCharType="end"/>
      </w:r>
      <w:bookmarkEnd w:id="1"/>
      <w:r w:rsidRPr="00FC6C1B">
        <w:rPr>
          <w:lang w:val="ru-RU"/>
        </w:rPr>
        <w:t xml:space="preserve">.  5 мая 2006 г. в 19:00 заявитель был </w:t>
      </w:r>
      <w:r w:rsidR="0073421C">
        <w:rPr>
          <w:lang w:val="ru-RU"/>
        </w:rPr>
        <w:t>доставлен</w:t>
      </w:r>
      <w:r w:rsidRPr="00FC6C1B">
        <w:rPr>
          <w:lang w:val="ru-RU"/>
        </w:rPr>
        <w:t xml:space="preserve"> в больницу, где нейрохирург зафиксировал наличие у него телесных повреждений в виде кровоподтеков и кровоизлияний в мягких тканях головы.</w:t>
      </w:r>
    </w:p>
    <w:bookmarkStart w:id="2" w:name="p12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12</w:t>
      </w:r>
      <w:r w:rsidRPr="00FC6C1B">
        <w:rPr>
          <w:lang w:val="fr-FR"/>
        </w:rPr>
        <w:fldChar w:fldCharType="end"/>
      </w:r>
      <w:bookmarkEnd w:id="2"/>
      <w:r w:rsidRPr="00FC6C1B">
        <w:rPr>
          <w:lang w:val="ru-RU"/>
        </w:rPr>
        <w:t xml:space="preserve">.  6 мая 2006 г. в 22:00 заявитель был осмотрен </w:t>
      </w:r>
      <w:r w:rsidRPr="0073421C">
        <w:rPr>
          <w:lang w:val="ru-RU"/>
        </w:rPr>
        <w:t>фельдшером</w:t>
      </w:r>
      <w:r w:rsidRPr="00FC6C1B">
        <w:rPr>
          <w:lang w:val="ru-RU"/>
        </w:rPr>
        <w:t xml:space="preserve"> при водворении </w:t>
      </w:r>
      <w:r w:rsidR="0073421C">
        <w:rPr>
          <w:lang w:val="ru-RU"/>
        </w:rPr>
        <w:t>в следственный изолятор в г. Уфе</w:t>
      </w:r>
      <w:r w:rsidRPr="00FC6C1B">
        <w:rPr>
          <w:lang w:val="ru-RU"/>
        </w:rPr>
        <w:t xml:space="preserve"> (далее — </w:t>
      </w:r>
      <w:r w:rsidRPr="0073421C">
        <w:rPr>
          <w:i/>
          <w:lang w:val="ru-RU"/>
        </w:rPr>
        <w:t>СИЗО</w:t>
      </w:r>
      <w:r w:rsidRPr="00FC6C1B">
        <w:rPr>
          <w:lang w:val="ru-RU"/>
        </w:rPr>
        <w:t xml:space="preserve">), который зафиксировал наличие у заявителя телесных повреждений в виде обширных кровоподтеков зеленого цвета области плечевого сустава и подлопаточной области слева. Заявитель сообщил фельдшеру, что телесные повреждения были нанесены ему в ночь с 4 </w:t>
      </w:r>
      <w:r w:rsidRPr="00FC6C1B">
        <w:rPr>
          <w:lang w:val="ru-RU"/>
        </w:rPr>
        <w:lastRenderedPageBreak/>
        <w:t>на 5 мая 2006 г. сотрудником полиции и сотрудником прокуратуры Республики Башкортостан в г. Уфа. Указанные сотрудники наносили ему удары</w:t>
      </w:r>
      <w:r w:rsidR="0073421C">
        <w:rPr>
          <w:lang w:val="ru-RU"/>
        </w:rPr>
        <w:t xml:space="preserve"> дубинкой</w:t>
      </w:r>
      <w:r w:rsidRPr="00FC6C1B">
        <w:rPr>
          <w:lang w:val="ru-RU"/>
        </w:rPr>
        <w:t xml:space="preserve"> по голове и по спине. </w:t>
      </w:r>
    </w:p>
    <w:p w:rsidR="00486BE7" w:rsidRPr="005D68C3" w:rsidRDefault="005D68C3" w:rsidP="00FC6C1B">
      <w:pPr>
        <w:pStyle w:val="ECHRHeading2"/>
        <w:rPr>
          <w:lang w:val="ru-RU"/>
        </w:rPr>
      </w:pPr>
      <w:r w:rsidRPr="00FC6C1B">
        <w:rPr>
          <w:lang w:val="ru-RU"/>
        </w:rPr>
        <w:t>В. Судебное разбирательство и вынесение обвинительного приговора по уголовному делу против заявителя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В ходе судебного разбирательства в Верховном Суде Республики Башкортостан (далее — </w:t>
      </w:r>
      <w:r w:rsidRPr="0073421C">
        <w:rPr>
          <w:i/>
          <w:lang w:val="ru-RU"/>
        </w:rPr>
        <w:t>суд Башкортостана</w:t>
      </w:r>
      <w:r w:rsidRPr="00FC6C1B">
        <w:rPr>
          <w:lang w:val="ru-RU"/>
        </w:rPr>
        <w:t>) заявитель не признал себя виновным и заявил, что его признание было получено следственными органами в результате принуждения.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14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18 мая 2009 г. суд Башкортостана вынес два отдельных приговора по уголовному делу в отношении заявителя. В рамках первого обвинительного приговора суд Башкортостана изменил квалификацию действий заявителя и второго подсудимого и признал их виновными в совершении преступления, предусмотренного статьей 125 Уголовного кодекса РФ (далее — </w:t>
      </w:r>
      <w:r w:rsidRPr="00295DF2">
        <w:rPr>
          <w:i/>
          <w:lang w:val="ru-RU"/>
        </w:rPr>
        <w:t>УК РФ</w:t>
      </w:r>
      <w:r w:rsidRPr="00FC6C1B">
        <w:rPr>
          <w:lang w:val="ru-RU"/>
        </w:rPr>
        <w:t>) (</w:t>
      </w:r>
      <w:r w:rsidRPr="00295DF2">
        <w:rPr>
          <w:i/>
          <w:lang w:val="ru-RU"/>
        </w:rPr>
        <w:t>«оставление в опасности»</w:t>
      </w:r>
      <w:r w:rsidRPr="00FC6C1B">
        <w:rPr>
          <w:lang w:val="ru-RU"/>
        </w:rPr>
        <w:t xml:space="preserve">). Уголовное преследование </w:t>
      </w:r>
      <w:r w:rsidR="002E3763">
        <w:rPr>
          <w:lang w:val="ru-RU"/>
        </w:rPr>
        <w:t xml:space="preserve">в отношении данного преступления </w:t>
      </w:r>
      <w:r w:rsidRPr="00FC6C1B">
        <w:rPr>
          <w:lang w:val="ru-RU"/>
        </w:rPr>
        <w:t>было прекращено в связи с истечением сроков давнос</w:t>
      </w:r>
      <w:r w:rsidR="002E3763">
        <w:rPr>
          <w:lang w:val="ru-RU"/>
        </w:rPr>
        <w:t>ти привлечения к ответственности</w:t>
      </w:r>
      <w:r w:rsidRPr="00FC6C1B">
        <w:rPr>
          <w:lang w:val="ru-RU"/>
        </w:rPr>
        <w:t xml:space="preserve">. В рамках второго обвинительного приговора суд Башкортостана признал заявителя виновным в изнасиловании, совершенном группой лиц, и назначил ему наказание в виде восьми лет лишения свободы. В рамках данных обвинительных приговоров </w:t>
      </w:r>
      <w:r w:rsidR="002E3763">
        <w:rPr>
          <w:lang w:val="ru-RU"/>
        </w:rPr>
        <w:t xml:space="preserve">национальный </w:t>
      </w:r>
      <w:r w:rsidRPr="00FC6C1B">
        <w:rPr>
          <w:lang w:val="ru-RU"/>
        </w:rPr>
        <w:t>суд не рассматривал вопрос о предполагаемом жестоком обращении.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15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Заявитель подал кассационную жалобу на приговор о признании его виновным в изнасиловании. В материалах настоящего дела отсутствуют сведения о том, сообщал ли заявитель о жестоком обращении в рамках кассационного производства. 30 сентября 2009 г. Верховный Суд РФ оставил без изменения оба приговора, вынесенных в отношении заявителя.</w:t>
      </w:r>
    </w:p>
    <w:p w:rsidR="00486BE7" w:rsidRPr="005D68C3" w:rsidRDefault="005D68C3" w:rsidP="00FC6C1B">
      <w:pPr>
        <w:pStyle w:val="ECHRHeading2"/>
        <w:rPr>
          <w:lang w:val="ru-RU"/>
        </w:rPr>
      </w:pPr>
      <w:r w:rsidRPr="00FC6C1B">
        <w:rPr>
          <w:lang w:val="ru-RU"/>
        </w:rPr>
        <w:t>С. Проверка утверждений заявителя о жестоком обращении и незаконном лишении свободы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24 мая 2006 г. заявление о преступлении было подано в прокуратуру Республики Башкортостан. Заявитель сообщил о причинении ему телесных повреждений сотрудниками правоохранительных органов во время его нахождения в </w:t>
      </w:r>
      <w:r w:rsidR="003347FB">
        <w:rPr>
          <w:lang w:val="ru-RU"/>
        </w:rPr>
        <w:t>отделе</w:t>
      </w:r>
      <w:r w:rsidRPr="00FC6C1B">
        <w:rPr>
          <w:lang w:val="ru-RU"/>
        </w:rPr>
        <w:t xml:space="preserve"> по РУУБ до момента официального задержания в качестве подозреваемого. Заявитель отметил, что следователь Х. присутствовал при избиении.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6 июня 2006 г. в прокуратуру Республики Башкортостан было также подано заявление о преступлении в связи с действиями </w:t>
      </w:r>
      <w:r w:rsidRPr="00FC6C1B">
        <w:rPr>
          <w:lang w:val="ru-RU"/>
        </w:rPr>
        <w:lastRenderedPageBreak/>
        <w:t xml:space="preserve">следователя </w:t>
      </w:r>
      <w:proofErr w:type="spellStart"/>
      <w:r w:rsidRPr="00FC6C1B">
        <w:rPr>
          <w:lang w:val="ru-RU"/>
        </w:rPr>
        <w:t>Му</w:t>
      </w:r>
      <w:proofErr w:type="spellEnd"/>
      <w:r w:rsidRPr="00FC6C1B">
        <w:rPr>
          <w:lang w:val="ru-RU"/>
        </w:rPr>
        <w:t xml:space="preserve">., жестоко избившего заявителя в ночь с 4 на 5 мая 2006 г. Заявитель отметил, что адвокат, присутствовавший на допросе 5 мая 2006 г. (см. 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p10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10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), видел следы телесных повреждений и советовал ему признаться в убийстве К.</w:t>
      </w:r>
      <w:r w:rsidR="003347FB">
        <w:rPr>
          <w:lang w:val="ru-RU"/>
        </w:rPr>
        <w:t>, поскольку в</w:t>
      </w:r>
      <w:r w:rsidRPr="00FC6C1B">
        <w:rPr>
          <w:lang w:val="ru-RU"/>
        </w:rPr>
        <w:t xml:space="preserve"> противном случае избиение могло возобновиться.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В связи с поданными заявлениями неоднократно проводились проверки сообщений о преступлении (далее также — </w:t>
      </w:r>
      <w:proofErr w:type="spellStart"/>
      <w:r w:rsidRPr="003347FB">
        <w:rPr>
          <w:i/>
          <w:lang w:val="ru-RU"/>
        </w:rPr>
        <w:t>доследственные</w:t>
      </w:r>
      <w:proofErr w:type="spellEnd"/>
      <w:r w:rsidRPr="003347FB">
        <w:rPr>
          <w:i/>
          <w:lang w:val="ru-RU"/>
        </w:rPr>
        <w:t xml:space="preserve"> проверки</w:t>
      </w:r>
      <w:r w:rsidRPr="00FC6C1B">
        <w:rPr>
          <w:lang w:val="ru-RU"/>
        </w:rPr>
        <w:t xml:space="preserve">), по итогам которых выносились постановления об отказе в возбуждении уголовного дела (далее также — </w:t>
      </w:r>
      <w:r w:rsidRPr="003347FB">
        <w:rPr>
          <w:i/>
          <w:lang w:val="ru-RU"/>
        </w:rPr>
        <w:t>ПОВУД</w:t>
      </w:r>
      <w:r w:rsidRPr="00FC6C1B">
        <w:rPr>
          <w:lang w:val="ru-RU"/>
        </w:rPr>
        <w:t>).</w:t>
      </w:r>
    </w:p>
    <w:p w:rsidR="00486BE7" w:rsidRPr="005D68C3" w:rsidRDefault="005D68C3" w:rsidP="00FC6C1B">
      <w:pPr>
        <w:pStyle w:val="ECHRHeading3"/>
        <w:rPr>
          <w:lang w:val="ru-RU"/>
        </w:rPr>
      </w:pPr>
      <w:r w:rsidRPr="00FC6C1B">
        <w:rPr>
          <w:lang w:val="ru-RU"/>
        </w:rPr>
        <w:t>1.  Первое постановление об отказе в возбуждении уголовного дела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Заявитель дважды давал объяснения в ходе проверки сообщения о преступлении. Согласно </w:t>
      </w:r>
      <w:r w:rsidR="003347FB">
        <w:rPr>
          <w:lang w:val="ru-RU"/>
        </w:rPr>
        <w:t>утверждениям</w:t>
      </w:r>
      <w:r w:rsidRPr="00FC6C1B">
        <w:rPr>
          <w:lang w:val="ru-RU"/>
        </w:rPr>
        <w:t xml:space="preserve"> заявителя, 4 мая 2006 г. во второй половине дня он был доставлен в отдел полиции. Сотрудники полиции сообщили заявителю, что им известно о совершенном им убийстве К. После этого они связали заявителя и потребовали, чтобы он дал признательные показания. Заявитель также сообщил, что в ночь с 4 на 5 мая 2006 г. он был доставлен в </w:t>
      </w:r>
      <w:r w:rsidR="003347FB">
        <w:rPr>
          <w:lang w:val="ru-RU"/>
        </w:rPr>
        <w:t>отдел</w:t>
      </w:r>
      <w:r w:rsidRPr="00FC6C1B">
        <w:rPr>
          <w:lang w:val="ru-RU"/>
        </w:rPr>
        <w:t xml:space="preserve"> по РУУБ в г. Уфе, где подвергся избиению со стороны следователя </w:t>
      </w:r>
      <w:proofErr w:type="spellStart"/>
      <w:r w:rsidRPr="00FC6C1B">
        <w:rPr>
          <w:lang w:val="ru-RU"/>
        </w:rPr>
        <w:t>Му</w:t>
      </w:r>
      <w:proofErr w:type="spellEnd"/>
      <w:r w:rsidRPr="00FC6C1B">
        <w:rPr>
          <w:lang w:val="ru-RU"/>
        </w:rPr>
        <w:t xml:space="preserve">. В частности, ему </w:t>
      </w:r>
      <w:r w:rsidR="003347FB">
        <w:rPr>
          <w:lang w:val="ru-RU"/>
        </w:rPr>
        <w:t>наносились</w:t>
      </w:r>
      <w:r w:rsidRPr="00FC6C1B">
        <w:rPr>
          <w:lang w:val="ru-RU"/>
        </w:rPr>
        <w:t xml:space="preserve"> удары по голове и по всему телу.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20</w:t>
      </w:r>
      <w:r w:rsidRPr="00FC6C1B">
        <w:rPr>
          <w:lang w:val="fr-FR"/>
        </w:rPr>
        <w:fldChar w:fldCharType="end"/>
      </w:r>
      <w:r w:rsidR="003347FB">
        <w:rPr>
          <w:lang w:val="ru-RU"/>
        </w:rPr>
        <w:t xml:space="preserve">.  Согласно утверждениям </w:t>
      </w:r>
      <w:r w:rsidRPr="00FC6C1B">
        <w:rPr>
          <w:lang w:val="ru-RU"/>
        </w:rPr>
        <w:t>сотрудников полиции Г. и Ч., они обнаружили следы телесных повреждений на лице заявителя во время его доставления из г. Бирска в г. Уфу. Заявитель сообщил им, что повреждения были причинены неизвестными лицами в г. Бирске.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Согласно утверждениям следователя </w:t>
      </w:r>
      <w:proofErr w:type="spellStart"/>
      <w:r w:rsidRPr="00FC6C1B">
        <w:rPr>
          <w:lang w:val="ru-RU"/>
        </w:rPr>
        <w:t>Му</w:t>
      </w:r>
      <w:proofErr w:type="spellEnd"/>
      <w:r w:rsidRPr="00FC6C1B">
        <w:rPr>
          <w:lang w:val="ru-RU"/>
        </w:rPr>
        <w:t>., он участвовал в допросе заявителя в мае 2006 г. Согласно утверждениям следователя Х., 5 мая 2006 г. около 12:00 заявитель был доставлен в г. Уфу. В частном разговоре он признался в убийстве К., а также сообщил о том, что телесные повреждения нанесли ему неизвестные лица в г. Бирске.</w:t>
      </w:r>
    </w:p>
    <w:bookmarkStart w:id="3" w:name="p22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22</w:t>
      </w:r>
      <w:r w:rsidRPr="00FC6C1B">
        <w:rPr>
          <w:lang w:val="fr-FR"/>
        </w:rPr>
        <w:fldChar w:fldCharType="end"/>
      </w:r>
      <w:bookmarkEnd w:id="3"/>
      <w:r w:rsidRPr="00FC6C1B">
        <w:rPr>
          <w:lang w:val="ru-RU"/>
        </w:rPr>
        <w:t xml:space="preserve">.  Следователь, проводивший проверку сообщения заявителя о преступлении, назначил судебно-медицинскую экспертизу (далее — </w:t>
      </w:r>
      <w:r w:rsidRPr="003347FB">
        <w:rPr>
          <w:i/>
          <w:lang w:val="ru-RU"/>
        </w:rPr>
        <w:t>СМЭ</w:t>
      </w:r>
      <w:r w:rsidRPr="00FC6C1B">
        <w:rPr>
          <w:lang w:val="ru-RU"/>
        </w:rPr>
        <w:t xml:space="preserve">) для определения медицинского характера, происхождения и времени возникновения имевшихся у него телесных повреждений. Эксперт произвел осмотр заявителя, а также изучил медицинскую справку, выданную нейрохирургом больницы (см. 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p11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11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). Согласно заключению СМЭ от 22 июня 2006 г., у заявителя были зафиксированы ушибы, ссадины и кровоизлияния в мягкие ткани головы. Данные повреждения были нанесены твердыми тупыми предметами. Эксперт также пришел к выводу, что указанные повреждения могли образоваться 5 мая 2006 г.</w:t>
      </w:r>
    </w:p>
    <w:bookmarkStart w:id="4" w:name="p23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23</w:t>
      </w:r>
      <w:r w:rsidRPr="00FC6C1B">
        <w:rPr>
          <w:lang w:val="fr-FR"/>
        </w:rPr>
        <w:fldChar w:fldCharType="end"/>
      </w:r>
      <w:bookmarkEnd w:id="4"/>
      <w:r w:rsidRPr="00FC6C1B">
        <w:rPr>
          <w:lang w:val="ru-RU"/>
        </w:rPr>
        <w:t>.  По итогам проверки сообщения о преступлении был</w:t>
      </w:r>
      <w:r w:rsidR="003347FB">
        <w:rPr>
          <w:lang w:val="ru-RU"/>
        </w:rPr>
        <w:t>о</w:t>
      </w:r>
      <w:r w:rsidRPr="00FC6C1B">
        <w:rPr>
          <w:lang w:val="ru-RU"/>
        </w:rPr>
        <w:t xml:space="preserve"> вынесен</w:t>
      </w:r>
      <w:r w:rsidR="003347FB">
        <w:rPr>
          <w:lang w:val="ru-RU"/>
        </w:rPr>
        <w:t xml:space="preserve">о </w:t>
      </w:r>
      <w:r w:rsidRPr="00FC6C1B">
        <w:rPr>
          <w:lang w:val="ru-RU"/>
        </w:rPr>
        <w:t xml:space="preserve">ПОВУД. Согласно выводам следователя, проводившего проверку, телесные повреждения были причинены заявителю неизвестными </w:t>
      </w:r>
      <w:r w:rsidRPr="00FC6C1B">
        <w:rPr>
          <w:lang w:val="ru-RU"/>
        </w:rPr>
        <w:lastRenderedPageBreak/>
        <w:t xml:space="preserve">лицами до его задержания 5 мая 2006 г. в г. Бирске. Выводы, изложенные в постановлении, основывались на объяснениях сотрудников полиции и следователей, а также на заключении </w:t>
      </w:r>
      <w:r w:rsidR="003347FB">
        <w:rPr>
          <w:lang w:val="ru-RU"/>
        </w:rPr>
        <w:t xml:space="preserve">СМЭ от </w:t>
      </w:r>
      <w:r w:rsidRPr="00FC6C1B">
        <w:rPr>
          <w:lang w:val="ru-RU"/>
        </w:rPr>
        <w:t>26 июня 2006 г.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24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20 июля 2006 г. ПОВУД было отменено заместителем прокурора Республики Башкортостан как основанное на неполной проверке.</w:t>
      </w:r>
    </w:p>
    <w:p w:rsidR="00486BE7" w:rsidRPr="005D68C3" w:rsidRDefault="005D68C3" w:rsidP="00FC6C1B">
      <w:pPr>
        <w:pStyle w:val="ECHRHeading3"/>
        <w:rPr>
          <w:lang w:val="ru-RU"/>
        </w:rPr>
      </w:pPr>
      <w:r w:rsidRPr="00FC6C1B">
        <w:rPr>
          <w:lang w:val="ru-RU"/>
        </w:rPr>
        <w:t>2.  Второе постановление об отказе в возбуждении уголовного дела</w:t>
      </w:r>
    </w:p>
    <w:bookmarkStart w:id="5" w:name="p25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25</w:t>
      </w:r>
      <w:r w:rsidRPr="00FC6C1B">
        <w:rPr>
          <w:lang w:val="fr-FR"/>
        </w:rPr>
        <w:fldChar w:fldCharType="end"/>
      </w:r>
      <w:bookmarkEnd w:id="5"/>
      <w:r w:rsidRPr="00FC6C1B">
        <w:rPr>
          <w:lang w:val="ru-RU"/>
        </w:rPr>
        <w:t>.  В ходе дополнительных проверок были получены объяснения иных лиц. Согласно показаниям сотрудников полиции Г. и Ч., 4 мая 2006 г. заявител</w:t>
      </w:r>
      <w:r w:rsidR="003347FB">
        <w:rPr>
          <w:lang w:val="ru-RU"/>
        </w:rPr>
        <w:t>ь был доставлен в отдел полиции</w:t>
      </w:r>
      <w:r w:rsidRPr="00FC6C1B">
        <w:rPr>
          <w:lang w:val="ru-RU"/>
        </w:rPr>
        <w:t>. 5 мая 2006 года около 12:00 он был доставлен из отдела полиции в отдел по РУУБ в г. Уфе.</w:t>
      </w:r>
    </w:p>
    <w:bookmarkStart w:id="6" w:name="p26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26</w:t>
      </w:r>
      <w:r w:rsidRPr="00FC6C1B">
        <w:rPr>
          <w:lang w:val="fr-FR"/>
        </w:rPr>
        <w:fldChar w:fldCharType="end"/>
      </w:r>
      <w:bookmarkEnd w:id="6"/>
      <w:r w:rsidRPr="00FC6C1B">
        <w:rPr>
          <w:lang w:val="ru-RU"/>
        </w:rPr>
        <w:t>.  Другой сотрудник полиции сообщил, что 4 мая 2006 г. около 12:00-13:00 заявитель покинул свое рабочее место в его сопровождении и был доставлен в отдел полиции. Он утверждал, что на тот момент видимых телесных повреждений у заявителя не имелось.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Руководитель отдела полиции С. подтвердил, что 4 мая 2006 г. заявитель был допрошен в отделе полиции и в тот же день был доставлен в г. Уфу.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Нейрохирург, осматривавший заявителя 5 мая 2006 г. (см. 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p11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11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), сообщил, что осмотр заявителя производился в присутствии сотрудников полиции и что повреждения </w:t>
      </w:r>
      <w:r w:rsidR="003347FB">
        <w:rPr>
          <w:lang w:val="ru-RU"/>
        </w:rPr>
        <w:t>головы</w:t>
      </w:r>
      <w:r w:rsidRPr="00FC6C1B">
        <w:rPr>
          <w:lang w:val="ru-RU"/>
        </w:rPr>
        <w:t xml:space="preserve"> заявителя могли быть получены в течение двух дней, предшествовавших его поступлению в больницу.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29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Судмедэксперт, производивший СМЭ 22 июня 2006 г. (</w:t>
      </w:r>
      <w:r w:rsidR="00224E05">
        <w:rPr>
          <w:lang w:val="ru-RU"/>
        </w:rPr>
        <w:t xml:space="preserve">см. </w:t>
      </w:r>
      <w:r w:rsidRPr="00FC6C1B">
        <w:rPr>
          <w:lang w:val="ru-RU"/>
        </w:rPr>
        <w:t xml:space="preserve">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p22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22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), сообщил, что у заявителя имелись телесные повреждения в виде ссадин на переносице и над левой бровью и что их образование могло произойти за один-два месяца до проведения медицинского осмотра.</w:t>
      </w:r>
    </w:p>
    <w:bookmarkStart w:id="7" w:name="p30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30</w:t>
      </w:r>
      <w:r w:rsidRPr="00FC6C1B">
        <w:rPr>
          <w:lang w:val="fr-FR"/>
        </w:rPr>
        <w:fldChar w:fldCharType="end"/>
      </w:r>
      <w:bookmarkEnd w:id="7"/>
      <w:r w:rsidRPr="00FC6C1B">
        <w:rPr>
          <w:lang w:val="ru-RU"/>
        </w:rPr>
        <w:t>.  </w:t>
      </w:r>
      <w:r w:rsidR="00C609B0">
        <w:rPr>
          <w:lang w:val="ru-RU"/>
        </w:rPr>
        <w:t>Как сообщила мать</w:t>
      </w:r>
      <w:r w:rsidRPr="00FC6C1B">
        <w:rPr>
          <w:lang w:val="ru-RU"/>
        </w:rPr>
        <w:t xml:space="preserve"> заявителя, 5 мая 2006 г. она ис</w:t>
      </w:r>
      <w:r w:rsidR="00C609B0">
        <w:rPr>
          <w:lang w:val="ru-RU"/>
        </w:rPr>
        <w:t>кала сына на его рабочем месте. Е</w:t>
      </w:r>
      <w:r w:rsidRPr="00FC6C1B">
        <w:rPr>
          <w:lang w:val="ru-RU"/>
        </w:rPr>
        <w:t xml:space="preserve">го </w:t>
      </w:r>
      <w:r w:rsidR="00C609B0">
        <w:rPr>
          <w:lang w:val="ru-RU"/>
        </w:rPr>
        <w:t>коллеги сообщили ей, что в этот</w:t>
      </w:r>
      <w:r w:rsidRPr="00FC6C1B">
        <w:rPr>
          <w:lang w:val="ru-RU"/>
        </w:rPr>
        <w:t xml:space="preserve"> день он не приходил на работу. Коллега заявителя сообщил, что 4 мая 2006 г. заявитель был задержан сотрудниками полиции и в их сопровождении покинул рабочее место. Он также заявил, что на тот момент у заявителя не имелось видимых телесных повреждений.</w:t>
      </w:r>
    </w:p>
    <w:bookmarkStart w:id="8" w:name="p31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31</w:t>
      </w:r>
      <w:r w:rsidRPr="00FC6C1B">
        <w:rPr>
          <w:lang w:val="fr-FR"/>
        </w:rPr>
        <w:fldChar w:fldCharType="end"/>
      </w:r>
      <w:bookmarkEnd w:id="8"/>
      <w:r w:rsidRPr="00FC6C1B">
        <w:rPr>
          <w:lang w:val="ru-RU"/>
        </w:rPr>
        <w:t>.  11 августа 2006 г. следователь вынес новое ПОВУД, мотивировав свое решение тем, что заявитель мог получить телесные повреждения до того, как был доставлен в отдел по РУУБ 5 мая 2006 г.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32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Заявитель обжаловал данное ПОВУД в судебном порядке. Решениями от 1 и 15 сентября 2006 г. Кировский районный суд г. Уфы </w:t>
      </w:r>
      <w:r w:rsidRPr="00FC6C1B">
        <w:rPr>
          <w:lang w:val="ru-RU"/>
        </w:rPr>
        <w:lastRenderedPageBreak/>
        <w:t xml:space="preserve">оставил жалобу заявителя без удовлетворения, поскольку счел, что </w:t>
      </w:r>
      <w:proofErr w:type="spellStart"/>
      <w:r w:rsidRPr="00FC6C1B">
        <w:rPr>
          <w:lang w:val="ru-RU"/>
        </w:rPr>
        <w:t>доследственные</w:t>
      </w:r>
      <w:proofErr w:type="spellEnd"/>
      <w:r w:rsidRPr="00FC6C1B">
        <w:rPr>
          <w:lang w:val="ru-RU"/>
        </w:rPr>
        <w:t xml:space="preserve"> проверки были проведены надлежащим образом. 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24 сент</w:t>
      </w:r>
      <w:r w:rsidR="00C609B0">
        <w:rPr>
          <w:lang w:val="ru-RU"/>
        </w:rPr>
        <w:t>ября 2007 г.</w:t>
      </w:r>
      <w:r w:rsidRPr="00FC6C1B">
        <w:rPr>
          <w:lang w:val="ru-RU"/>
        </w:rPr>
        <w:t xml:space="preserve"> руководитель следственного управления Следственного комитета при прокуратуре республики (далее — </w:t>
      </w:r>
      <w:r w:rsidRPr="00C609B0">
        <w:rPr>
          <w:i/>
          <w:lang w:val="ru-RU"/>
        </w:rPr>
        <w:t>следственное управление</w:t>
      </w:r>
      <w:r w:rsidRPr="00FC6C1B">
        <w:rPr>
          <w:lang w:val="ru-RU"/>
        </w:rPr>
        <w:t>) отменил решение от 11 августа 2006 г. как основанное на неполной проверке.</w:t>
      </w:r>
    </w:p>
    <w:p w:rsidR="00486BE7" w:rsidRPr="005D68C3" w:rsidRDefault="005D68C3" w:rsidP="00FC6C1B">
      <w:pPr>
        <w:pStyle w:val="ECHRHeading3"/>
        <w:rPr>
          <w:lang w:val="ru-RU"/>
        </w:rPr>
      </w:pPr>
      <w:r w:rsidRPr="00FC6C1B">
        <w:rPr>
          <w:lang w:val="ru-RU"/>
        </w:rPr>
        <w:t>3.  Третье постановление об отказе в возбуждении уголовного дела</w:t>
      </w:r>
    </w:p>
    <w:bookmarkStart w:id="9" w:name="p34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34</w:t>
      </w:r>
      <w:r w:rsidRPr="00FC6C1B">
        <w:rPr>
          <w:lang w:val="fr-FR"/>
        </w:rPr>
        <w:fldChar w:fldCharType="end"/>
      </w:r>
      <w:bookmarkEnd w:id="9"/>
      <w:r w:rsidRPr="00FC6C1B">
        <w:rPr>
          <w:lang w:val="ru-RU"/>
        </w:rPr>
        <w:t>.  В ходе дополнительной проверки следователем была назначена дополнительная СМЭ телесных повреждений в области плеча и лопатки заявителя. 8 октября 2007 г. по итогам дополнительной С</w:t>
      </w:r>
      <w:r w:rsidR="00571692">
        <w:rPr>
          <w:lang w:val="ru-RU"/>
        </w:rPr>
        <w:t xml:space="preserve">МЭ было подготовлено заключение, согласно которому </w:t>
      </w:r>
      <w:r w:rsidRPr="00FC6C1B">
        <w:rPr>
          <w:lang w:val="ru-RU"/>
        </w:rPr>
        <w:t xml:space="preserve">телесные повреждения были нанесены твердыми тупыми предметами и могли возникнуть в период от двух до четырех дней до проведения медицинского осмотра заявителя. Также, по мнению судмедэксперта, на момент подготовки первого заключения было невозможно установить время образования повреждений </w:t>
      </w:r>
      <w:r w:rsidR="00685A52">
        <w:rPr>
          <w:lang w:val="ru-RU"/>
        </w:rPr>
        <w:t xml:space="preserve">головы </w:t>
      </w:r>
      <w:r w:rsidRPr="00FC6C1B">
        <w:rPr>
          <w:lang w:val="ru-RU"/>
        </w:rPr>
        <w:t>заявителя.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35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Следователь также получил объяснения иных лиц. В частности, согласно объяснениям </w:t>
      </w:r>
      <w:proofErr w:type="spellStart"/>
      <w:r w:rsidRPr="00FC6C1B">
        <w:rPr>
          <w:lang w:val="ru-RU"/>
        </w:rPr>
        <w:t>фельдешера</w:t>
      </w:r>
      <w:proofErr w:type="spellEnd"/>
      <w:r w:rsidRPr="00FC6C1B">
        <w:rPr>
          <w:lang w:val="ru-RU"/>
        </w:rPr>
        <w:t xml:space="preserve">, производившего осмотр заявителя 6 мая 2006 г., следы повреждений в области плеча и лопатки заявителя имели зеленый цвет, сами повреждения могли быть причинены за пять-шесть дней до осмотра, </w:t>
      </w:r>
      <w:r w:rsidR="00571692">
        <w:rPr>
          <w:lang w:val="ru-RU"/>
        </w:rPr>
        <w:t xml:space="preserve">каких-либо повреждений </w:t>
      </w:r>
      <w:r w:rsidR="00C609B0">
        <w:rPr>
          <w:lang w:val="ru-RU"/>
        </w:rPr>
        <w:t>тканей</w:t>
      </w:r>
      <w:r w:rsidRPr="00FC6C1B">
        <w:rPr>
          <w:lang w:val="ru-RU"/>
        </w:rPr>
        <w:t xml:space="preserve"> </w:t>
      </w:r>
      <w:r w:rsidR="00685A52">
        <w:rPr>
          <w:lang w:val="ru-RU"/>
        </w:rPr>
        <w:t>головы</w:t>
      </w:r>
      <w:r w:rsidR="00571692">
        <w:rPr>
          <w:lang w:val="ru-RU"/>
        </w:rPr>
        <w:t xml:space="preserve"> не имелось</w:t>
      </w:r>
      <w:r w:rsidRPr="00FC6C1B">
        <w:rPr>
          <w:lang w:val="ru-RU"/>
        </w:rPr>
        <w:t>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Согласно утверждениям адвоката, оказывавшего заявителю юридическую помощь 5 мая 2006 г., у последнего не имелось видимых телесных повреждений, и от него не поступало никаких жалоб на жестокое обращение.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В ходе дополнительной проверки следователь также получил объяснения бывшего следователя </w:t>
      </w:r>
      <w:proofErr w:type="spellStart"/>
      <w:r w:rsidRPr="00FC6C1B">
        <w:rPr>
          <w:lang w:val="ru-RU"/>
        </w:rPr>
        <w:t>Бирской</w:t>
      </w:r>
      <w:proofErr w:type="spellEnd"/>
      <w:r w:rsidRPr="00FC6C1B">
        <w:rPr>
          <w:lang w:val="ru-RU"/>
        </w:rPr>
        <w:t xml:space="preserve"> межрайонной прокуратуры</w:t>
      </w:r>
      <w:r w:rsidR="00571692">
        <w:rPr>
          <w:lang w:val="ru-RU"/>
        </w:rPr>
        <w:t xml:space="preserve">, </w:t>
      </w:r>
      <w:r w:rsidRPr="00FC6C1B">
        <w:rPr>
          <w:lang w:val="ru-RU"/>
        </w:rPr>
        <w:t xml:space="preserve">водителя автомобиля, в котором заявитель был доставлен в г. Уфу, и сокамерников заявителя в СИЗО. Все они </w:t>
      </w:r>
      <w:r w:rsidR="00C609B0">
        <w:rPr>
          <w:lang w:val="ru-RU"/>
        </w:rPr>
        <w:t>заявляли</w:t>
      </w:r>
      <w:r w:rsidRPr="00FC6C1B">
        <w:rPr>
          <w:lang w:val="ru-RU"/>
        </w:rPr>
        <w:t xml:space="preserve">, что не </w:t>
      </w:r>
      <w:r w:rsidR="00C609B0">
        <w:rPr>
          <w:lang w:val="ru-RU"/>
        </w:rPr>
        <w:t>могли вспомнить</w:t>
      </w:r>
      <w:r w:rsidRPr="00FC6C1B">
        <w:rPr>
          <w:lang w:val="ru-RU"/>
        </w:rPr>
        <w:t>, видели ли они заявителя в период с 4 по 6 мая 2006 г.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9 октября 2007 г. следователь вынес ПОВУД по тем же основаниям, что и ранее (</w:t>
      </w:r>
      <w:r w:rsidR="00224E05">
        <w:rPr>
          <w:lang w:val="ru-RU"/>
        </w:rPr>
        <w:t xml:space="preserve">см. </w:t>
      </w:r>
      <w:r w:rsidRPr="00FC6C1B">
        <w:rPr>
          <w:lang w:val="ru-RU"/>
        </w:rPr>
        <w:t xml:space="preserve">пункты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p23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23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 и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p31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31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).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39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Заявитель обжаловал данное решение в судебном порядке (сведения о непосредственной дате подачи жалобы отсутствуют в материалах настоящего дела). В частности, заявитель обратил внимание суда на то, что по его жалобам на незаконное лишение свободы и предполагаемое незаконное применение к нему физической силы сотрудниками правоохранительных органов в отделе полиции не были надлежащим образом проведены соответствующие проверки. Заявитель указал в своей жалобе имена лиц, которые, согласно его утверждениям, присутствовали при его задержании 4 мая 2006 г. и </w:t>
      </w:r>
      <w:r w:rsidRPr="00FC6C1B">
        <w:rPr>
          <w:lang w:val="ru-RU"/>
        </w:rPr>
        <w:lastRenderedPageBreak/>
        <w:t>могли бы подтвердить отсутствие у него на тот момент телесных повреждений. Он также утверждал, что после того, как он более суток находился под контролем сотрудников правоохранительных орган</w:t>
      </w:r>
      <w:r w:rsidR="00C667C3">
        <w:rPr>
          <w:lang w:val="ru-RU"/>
        </w:rPr>
        <w:t>ов, на его теле было обнаружены телесные повреждения</w:t>
      </w:r>
      <w:r w:rsidRPr="00FC6C1B">
        <w:rPr>
          <w:lang w:val="ru-RU"/>
        </w:rPr>
        <w:t>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40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9 февраля 2009 г. Ленинский районный суд г. Уфы оставил жалобу заявителя без рассмотрения на том основании, что уголовное дело в отношении заявителя уже передано на рассмотрение в суд Башкортостана (см. </w:t>
      </w:r>
      <w:r w:rsidRPr="00C667C3">
        <w:rPr>
          <w:lang w:val="ru-RU"/>
        </w:rPr>
        <w:t>выше</w:t>
      </w:r>
      <w:r w:rsidRPr="00FC6C1B">
        <w:rPr>
          <w:lang w:val="ru-RU"/>
        </w:rPr>
        <w:t>). 28 мая 2009 г. суд Башкортостана оставил кассационную жалобу заявителя на решение от 9 февраля 2009 г. без удовлетворения.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41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24 августа 2011 г. заместитель руководителя следственного управления вынес постановление об отмене ПОВУД от 9 октября 2007 г., в котором указал на необходимость устранить противоречия между утверждениями следователя </w:t>
      </w:r>
      <w:proofErr w:type="spellStart"/>
      <w:r w:rsidRPr="00FC6C1B">
        <w:rPr>
          <w:lang w:val="ru-RU"/>
        </w:rPr>
        <w:t>Му</w:t>
      </w:r>
      <w:proofErr w:type="spellEnd"/>
      <w:r w:rsidRPr="00FC6C1B">
        <w:rPr>
          <w:lang w:val="ru-RU"/>
        </w:rPr>
        <w:t xml:space="preserve">. о том, что он не участвовал в допросе заявителя, и протоколом допроса от 5 мая 2006 г. (см. 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p10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10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).</w:t>
      </w:r>
    </w:p>
    <w:p w:rsidR="00486BE7" w:rsidRPr="005D68C3" w:rsidRDefault="005D68C3" w:rsidP="00FC6C1B">
      <w:pPr>
        <w:pStyle w:val="ECHRHeading3"/>
        <w:rPr>
          <w:lang w:val="ru-RU"/>
        </w:rPr>
      </w:pPr>
      <w:r w:rsidRPr="00FC6C1B">
        <w:rPr>
          <w:lang w:val="ru-RU"/>
        </w:rPr>
        <w:t>4.  Четвертое постановление об отказе в возбуждении уголовного дела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42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В ходе дополнительной проверки сотрудник полиции С. еще раз подтвердил, что 4 мая 2006 г. заявитель был допрошен в отделе полиции, и уточнил, что впоследствии было принято решение продолжить следственные действия с участием </w:t>
      </w:r>
      <w:r w:rsidR="00C667C3">
        <w:rPr>
          <w:lang w:val="ru-RU"/>
        </w:rPr>
        <w:t>заявителя</w:t>
      </w:r>
      <w:r w:rsidRPr="00FC6C1B">
        <w:rPr>
          <w:lang w:val="ru-RU"/>
        </w:rPr>
        <w:t xml:space="preserve"> в г. Уфе.</w:t>
      </w:r>
    </w:p>
    <w:bookmarkStart w:id="10" w:name="p43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43</w:t>
      </w:r>
      <w:r w:rsidRPr="00FC6C1B">
        <w:rPr>
          <w:lang w:val="fr-FR"/>
        </w:rPr>
        <w:fldChar w:fldCharType="end"/>
      </w:r>
      <w:bookmarkEnd w:id="10"/>
      <w:r w:rsidRPr="00FC6C1B">
        <w:rPr>
          <w:lang w:val="ru-RU"/>
        </w:rPr>
        <w:t xml:space="preserve">.  Согласно утверждениям следователя </w:t>
      </w:r>
      <w:proofErr w:type="spellStart"/>
      <w:r w:rsidRPr="00FC6C1B">
        <w:rPr>
          <w:lang w:val="ru-RU"/>
        </w:rPr>
        <w:t>Му</w:t>
      </w:r>
      <w:proofErr w:type="spellEnd"/>
      <w:r w:rsidRPr="00FC6C1B">
        <w:rPr>
          <w:lang w:val="ru-RU"/>
        </w:rPr>
        <w:t xml:space="preserve">., 4 мая 2006 г. вечером он вместе со следователем Х. и сотрудниками полиции Г. и Ч. допрашивал заявителя </w:t>
      </w:r>
      <w:r w:rsidR="00C667C3">
        <w:rPr>
          <w:lang w:val="ru-RU"/>
        </w:rPr>
        <w:t>в качестве «</w:t>
      </w:r>
      <w:r w:rsidR="00C667C3" w:rsidRPr="00883DA4">
        <w:rPr>
          <w:lang w:val="ru-RU"/>
        </w:rPr>
        <w:t>лица, возможно причастного к убийству</w:t>
      </w:r>
      <w:r w:rsidRPr="00FC6C1B">
        <w:rPr>
          <w:lang w:val="ru-RU"/>
        </w:rPr>
        <w:t>». Допрос производился в отделе по РУУБ в г. Уфе. Он подтвердил, что видел у заявителя телесные повреждения. Он сообщил, что около 22:00</w:t>
      </w:r>
      <w:r w:rsidR="00883DA4">
        <w:rPr>
          <w:lang w:val="ru-RU"/>
        </w:rPr>
        <w:t xml:space="preserve"> </w:t>
      </w:r>
      <w:r w:rsidR="00883DA4" w:rsidRPr="00FC6C1B">
        <w:rPr>
          <w:lang w:val="ru-RU"/>
        </w:rPr>
        <w:t>в связи с запретом на проведение допроса в ночное время</w:t>
      </w:r>
      <w:r w:rsidRPr="00FC6C1B">
        <w:rPr>
          <w:lang w:val="ru-RU"/>
        </w:rPr>
        <w:t xml:space="preserve"> зая</w:t>
      </w:r>
      <w:r w:rsidR="00883DA4">
        <w:rPr>
          <w:lang w:val="ru-RU"/>
        </w:rPr>
        <w:t xml:space="preserve">вителю было предложено поехать домой и </w:t>
      </w:r>
      <w:r w:rsidRPr="00FC6C1B">
        <w:rPr>
          <w:lang w:val="ru-RU"/>
        </w:rPr>
        <w:t xml:space="preserve">явиться на допрос на следующий день утром. Тем не менее, заявитель попросил разрешения переночевать в отделе по РУУБ, и ему было разрешено переночевать в свободном кабинете. Он также утверждал, что в ночь с 4 на 5 мая 2006 г. никаких следственных действий с участием заявителя не проводилось и что никто </w:t>
      </w:r>
      <w:r w:rsidR="00883DA4">
        <w:rPr>
          <w:lang w:val="ru-RU"/>
        </w:rPr>
        <w:t>его не избивал</w:t>
      </w:r>
      <w:r w:rsidRPr="00FC6C1B">
        <w:rPr>
          <w:lang w:val="ru-RU"/>
        </w:rPr>
        <w:t>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ru-RU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ru-RU"/>
        </w:rPr>
        <w:fldChar w:fldCharType="separate"/>
      </w:r>
      <w:r w:rsidRPr="00FC6C1B">
        <w:rPr>
          <w:lang w:val="ru-RU"/>
        </w:rPr>
        <w:t>44</w:t>
      </w:r>
      <w:r w:rsidRPr="00FC6C1B">
        <w:rPr>
          <w:lang w:val="ru-RU"/>
        </w:rPr>
        <w:fldChar w:fldCharType="end"/>
      </w:r>
      <w:r w:rsidRPr="00FC6C1B">
        <w:rPr>
          <w:lang w:val="ru-RU"/>
        </w:rPr>
        <w:t xml:space="preserve">.  Сотрудники полиции Г. и Ч., а также следователь Х. подтвердили свои прежние </w:t>
      </w:r>
      <w:r w:rsidR="00883DA4">
        <w:rPr>
          <w:lang w:val="ru-RU"/>
        </w:rPr>
        <w:t>заявления</w:t>
      </w:r>
      <w:r w:rsidRPr="00FC6C1B">
        <w:rPr>
          <w:lang w:val="ru-RU"/>
        </w:rPr>
        <w:t xml:space="preserve"> и </w:t>
      </w:r>
      <w:r w:rsidR="00883DA4">
        <w:rPr>
          <w:lang w:val="ru-RU"/>
        </w:rPr>
        <w:t>сообщили</w:t>
      </w:r>
      <w:r w:rsidRPr="00FC6C1B">
        <w:rPr>
          <w:lang w:val="ru-RU"/>
        </w:rPr>
        <w:t>, что больше не могут вспомнить ничего, относящегося к обстоятельствам дела.</w:t>
      </w:r>
    </w:p>
    <w:bookmarkStart w:id="11" w:name="p45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45</w:t>
      </w:r>
      <w:r w:rsidRPr="00FC6C1B">
        <w:rPr>
          <w:lang w:val="fr-FR"/>
        </w:rPr>
        <w:fldChar w:fldCharType="end"/>
      </w:r>
      <w:bookmarkEnd w:id="11"/>
      <w:r w:rsidRPr="00FC6C1B">
        <w:rPr>
          <w:lang w:val="ru-RU"/>
        </w:rPr>
        <w:t>.  28 сентября 2011 г. по итогам дополнительной проверки следователем</w:t>
      </w:r>
      <w:r w:rsidR="00883DA4">
        <w:rPr>
          <w:lang w:val="ru-RU"/>
        </w:rPr>
        <w:t xml:space="preserve"> было вынесено четвертое ПОВУД. Б</w:t>
      </w:r>
      <w:r w:rsidRPr="00FC6C1B">
        <w:rPr>
          <w:lang w:val="ru-RU"/>
        </w:rPr>
        <w:t xml:space="preserve">ыло установлено, что 4 мая 2006 г. заявитель был доставлен из г. Бирска в г. Уфу и провел ночь с 4 на 5 мая 2006 г. в </w:t>
      </w:r>
      <w:r w:rsidR="00883DA4">
        <w:rPr>
          <w:lang w:val="ru-RU"/>
        </w:rPr>
        <w:t>отделе</w:t>
      </w:r>
      <w:r w:rsidRPr="00FC6C1B">
        <w:rPr>
          <w:lang w:val="ru-RU"/>
        </w:rPr>
        <w:t xml:space="preserve"> по РУУБ. В то же время, </w:t>
      </w:r>
      <w:r w:rsidR="00883DA4">
        <w:rPr>
          <w:lang w:val="ru-RU"/>
        </w:rPr>
        <w:t>по мнению следователя</w:t>
      </w:r>
      <w:r w:rsidRPr="00FC6C1B">
        <w:rPr>
          <w:lang w:val="ru-RU"/>
        </w:rPr>
        <w:t xml:space="preserve">, заявитель, находясь в отделе по РУУБ, не подвергался лишению свободы. Следователь также вновь </w:t>
      </w:r>
      <w:r w:rsidR="00883DA4">
        <w:rPr>
          <w:lang w:val="ru-RU"/>
        </w:rPr>
        <w:t xml:space="preserve">пришел к </w:t>
      </w:r>
      <w:r w:rsidR="00883DA4">
        <w:rPr>
          <w:lang w:val="ru-RU"/>
        </w:rPr>
        <w:lastRenderedPageBreak/>
        <w:t>выводу</w:t>
      </w:r>
      <w:r w:rsidRPr="00FC6C1B">
        <w:rPr>
          <w:lang w:val="ru-RU"/>
        </w:rPr>
        <w:t>, что обнаруженные у</w:t>
      </w:r>
      <w:r w:rsidR="00883DA4">
        <w:rPr>
          <w:lang w:val="ru-RU"/>
        </w:rPr>
        <w:t xml:space="preserve"> заявителя телесные повреждения </w:t>
      </w:r>
      <w:r w:rsidRPr="00FC6C1B">
        <w:rPr>
          <w:lang w:val="ru-RU"/>
        </w:rPr>
        <w:t>могли образоваться до того, как он был доставлен в отдел по РУУБ.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46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Данное ПОВУД было отменено после коммуникации настоящей жалобы российским властям (сведения о непосредственной дате вынесения постановления об отмене ПОВУД отсутствуют в материалах настоящего дела).</w:t>
      </w:r>
    </w:p>
    <w:p w:rsidR="00486BE7" w:rsidRPr="005D68C3" w:rsidRDefault="005D68C3" w:rsidP="00FC6C1B">
      <w:pPr>
        <w:pStyle w:val="ECHRHeading3"/>
        <w:rPr>
          <w:lang w:val="ru-RU"/>
        </w:rPr>
      </w:pPr>
      <w:r w:rsidRPr="00FC6C1B">
        <w:rPr>
          <w:lang w:val="ru-RU"/>
        </w:rPr>
        <w:t>5.  Пятое постановление об отказе в возбуждении уголовного дела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47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В ходе дополнительных проверок были получены (в том числе, повторно) объяснения нескольких лиц. Заявитель подтвердил свои предыдущие </w:t>
      </w:r>
      <w:r w:rsidR="00883DA4">
        <w:rPr>
          <w:lang w:val="ru-RU"/>
        </w:rPr>
        <w:t>заявления</w:t>
      </w:r>
      <w:r w:rsidRPr="00FC6C1B">
        <w:rPr>
          <w:lang w:val="ru-RU"/>
        </w:rPr>
        <w:t xml:space="preserve"> и уточнил, что в отделе полиции его связывали сотрудники полиции Г. и Ч., в отделе по РУУБ его избивал следователь </w:t>
      </w:r>
      <w:proofErr w:type="spellStart"/>
      <w:r w:rsidRPr="00FC6C1B">
        <w:rPr>
          <w:lang w:val="ru-RU"/>
        </w:rPr>
        <w:t>Му</w:t>
      </w:r>
      <w:proofErr w:type="spellEnd"/>
      <w:r w:rsidRPr="00FC6C1B">
        <w:rPr>
          <w:lang w:val="ru-RU"/>
        </w:rPr>
        <w:t>. в присутствии следователя Х., который впоследствии также нанес ему несколько ударов.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48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Сотрудники полиции, следователи и адвокат по назначению подтвердили свои предыдущие </w:t>
      </w:r>
      <w:r w:rsidR="00883DA4">
        <w:rPr>
          <w:lang w:val="ru-RU"/>
        </w:rPr>
        <w:t>заявления</w:t>
      </w:r>
      <w:r w:rsidRPr="00FC6C1B">
        <w:rPr>
          <w:lang w:val="ru-RU"/>
        </w:rPr>
        <w:t xml:space="preserve">. </w:t>
      </w:r>
      <w:r w:rsidR="00883DA4">
        <w:rPr>
          <w:lang w:val="ru-RU"/>
        </w:rPr>
        <w:t>Как сообщил о</w:t>
      </w:r>
      <w:r w:rsidRPr="00FC6C1B">
        <w:rPr>
          <w:lang w:val="ru-RU"/>
        </w:rPr>
        <w:t>дин из сотрудников отдела по РУУ</w:t>
      </w:r>
      <w:r w:rsidR="00883DA4">
        <w:rPr>
          <w:lang w:val="ru-RU"/>
        </w:rPr>
        <w:t>Б, следователь</w:t>
      </w:r>
      <w:r w:rsidRPr="00FC6C1B">
        <w:rPr>
          <w:lang w:val="ru-RU"/>
        </w:rPr>
        <w:t xml:space="preserve"> </w:t>
      </w:r>
      <w:proofErr w:type="spellStart"/>
      <w:r w:rsidRPr="00FC6C1B">
        <w:rPr>
          <w:lang w:val="ru-RU"/>
        </w:rPr>
        <w:t>Му</w:t>
      </w:r>
      <w:proofErr w:type="spellEnd"/>
      <w:r w:rsidRPr="00FC6C1B">
        <w:rPr>
          <w:lang w:val="ru-RU"/>
        </w:rPr>
        <w:t xml:space="preserve">. </w:t>
      </w:r>
      <w:r w:rsidR="00883DA4">
        <w:rPr>
          <w:lang w:val="ru-RU"/>
        </w:rPr>
        <w:t xml:space="preserve">уведомлял его </w:t>
      </w:r>
      <w:r w:rsidRPr="00FC6C1B">
        <w:rPr>
          <w:lang w:val="ru-RU"/>
        </w:rPr>
        <w:t>о том, что заявитель провел ночь в отделе по РУУБ.</w:t>
      </w:r>
    </w:p>
    <w:bookmarkStart w:id="12" w:name="p49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49</w:t>
      </w:r>
      <w:r w:rsidRPr="00FC6C1B">
        <w:rPr>
          <w:lang w:val="fr-FR"/>
        </w:rPr>
        <w:fldChar w:fldCharType="end"/>
      </w:r>
      <w:bookmarkEnd w:id="12"/>
      <w:r w:rsidRPr="00FC6C1B">
        <w:rPr>
          <w:lang w:val="ru-RU"/>
        </w:rPr>
        <w:t>.  Коллеги заявителя сообщили, что на момент задержания сотрудниками правоохранительных органов в мае 2006 г. у заявителя не имелось телесных повреждений. Согласно утверждениям матери заявителя, у ее сына были знакомые в г. Уфе, которые могли бы его приютить, в связи с чем у заявителя не было никаких причин просить сотрудников отдела по РУУБ позволить ему переночевать в отделе.</w:t>
      </w:r>
    </w:p>
    <w:bookmarkStart w:id="13" w:name="p50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50</w:t>
      </w:r>
      <w:r w:rsidRPr="00FC6C1B">
        <w:rPr>
          <w:lang w:val="fr-FR"/>
        </w:rPr>
        <w:fldChar w:fldCharType="end"/>
      </w:r>
      <w:bookmarkEnd w:id="13"/>
      <w:r w:rsidRPr="00FC6C1B">
        <w:rPr>
          <w:lang w:val="ru-RU"/>
        </w:rPr>
        <w:t xml:space="preserve">.  22 февраля 2014 г. по итогам </w:t>
      </w:r>
      <w:proofErr w:type="spellStart"/>
      <w:r w:rsidRPr="00FC6C1B">
        <w:rPr>
          <w:lang w:val="ru-RU"/>
        </w:rPr>
        <w:t>доследственной</w:t>
      </w:r>
      <w:proofErr w:type="spellEnd"/>
      <w:r w:rsidRPr="00FC6C1B">
        <w:rPr>
          <w:lang w:val="ru-RU"/>
        </w:rPr>
        <w:t xml:space="preserve"> </w:t>
      </w:r>
      <w:proofErr w:type="gramStart"/>
      <w:r w:rsidRPr="00FC6C1B">
        <w:rPr>
          <w:lang w:val="ru-RU"/>
        </w:rPr>
        <w:t>проверки  следователь</w:t>
      </w:r>
      <w:proofErr w:type="gramEnd"/>
      <w:r w:rsidRPr="00FC6C1B">
        <w:rPr>
          <w:lang w:val="ru-RU"/>
        </w:rPr>
        <w:t xml:space="preserve"> вын</w:t>
      </w:r>
      <w:r w:rsidR="00883DA4">
        <w:rPr>
          <w:lang w:val="ru-RU"/>
        </w:rPr>
        <w:t>ес новое ПОВУД. Из постановления</w:t>
      </w:r>
      <w:r w:rsidRPr="00FC6C1B">
        <w:rPr>
          <w:lang w:val="ru-RU"/>
        </w:rPr>
        <w:t xml:space="preserve"> следует, что 4 мая 2006 г. правоохранительные органы уже располагали «неопровержимыми доказательствами» вины заявителя (подразумевались показания лица, считавшегося сообщником заявителя), и что заявитель действительно провел ночь с 4 на 5 мая 2006 г. в отделе по РУУБ. Действия следователя </w:t>
      </w:r>
      <w:proofErr w:type="spellStart"/>
      <w:r w:rsidRPr="00FC6C1B">
        <w:rPr>
          <w:lang w:val="ru-RU"/>
        </w:rPr>
        <w:t>Му</w:t>
      </w:r>
      <w:proofErr w:type="spellEnd"/>
      <w:r w:rsidRPr="00FC6C1B">
        <w:rPr>
          <w:lang w:val="ru-RU"/>
        </w:rPr>
        <w:t xml:space="preserve">., допустившего присутствие заявителя на территории отдела по РУУБ в ночное время, были квалифицированы как дисциплинарный проступок, </w:t>
      </w:r>
      <w:r w:rsidR="00883DA4">
        <w:rPr>
          <w:lang w:val="ru-RU"/>
        </w:rPr>
        <w:t>тем не менее, по мнению следователя, они не свидетельствовали о том, что заявитель был незаконно лишен свободы.</w:t>
      </w:r>
    </w:p>
    <w:bookmarkStart w:id="14" w:name="p51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51</w:t>
      </w:r>
      <w:r w:rsidRPr="00FC6C1B">
        <w:rPr>
          <w:lang w:val="fr-FR"/>
        </w:rPr>
        <w:fldChar w:fldCharType="end"/>
      </w:r>
      <w:bookmarkEnd w:id="14"/>
      <w:r w:rsidRPr="00FC6C1B">
        <w:rPr>
          <w:lang w:val="ru-RU"/>
        </w:rPr>
        <w:t xml:space="preserve">.  Следователь </w:t>
      </w:r>
      <w:r w:rsidR="00883DA4">
        <w:rPr>
          <w:lang w:val="ru-RU"/>
        </w:rPr>
        <w:t>также</w:t>
      </w:r>
      <w:r w:rsidRPr="00FC6C1B">
        <w:rPr>
          <w:lang w:val="ru-RU"/>
        </w:rPr>
        <w:t xml:space="preserve"> пришел к выводу, что телесные повреждения заявителя могли образоваться до того, как он был доставлен в отдел по РУУБ в г. Уфе. </w:t>
      </w:r>
      <w:r w:rsidR="00883DA4">
        <w:rPr>
          <w:lang w:val="ru-RU"/>
        </w:rPr>
        <w:t>Утверждения</w:t>
      </w:r>
      <w:r w:rsidRPr="00FC6C1B">
        <w:rPr>
          <w:lang w:val="ru-RU"/>
        </w:rPr>
        <w:t xml:space="preserve"> свидетелей об отсутствии у заявителя телесных повреждений до момента его задержания 4 мая 2006 г. были оценены как не заслуживающие доверия на том основании, что данные лица находились в семейных, дружеских или товарищеских отношениях с заявителем. Кроме того, следователь пришел к выводу, что данные лица ни при каких обстоятельствах не могли видеть телесных повреждений на плече и </w:t>
      </w:r>
      <w:r w:rsidRPr="00FC6C1B">
        <w:rPr>
          <w:lang w:val="ru-RU"/>
        </w:rPr>
        <w:lastRenderedPageBreak/>
        <w:t xml:space="preserve">лопатке заявителя. Следователь обратил внимание на противоречивый характер утверждений заявителя о том, что он подвергся жестокому обращению, а также счел обнаруженные телесные повреждения недостаточно серьезными для того, чтобы заявитель был вынужден свидетельствовать против себя. Возможность существования сговора между следователями прокуратуры и сотрудниками полиции была исключена в связи с </w:t>
      </w:r>
      <w:r w:rsidR="00883DA4">
        <w:rPr>
          <w:lang w:val="ru-RU"/>
        </w:rPr>
        <w:t>«</w:t>
      </w:r>
      <w:r w:rsidRPr="00FC6C1B">
        <w:rPr>
          <w:lang w:val="ru-RU"/>
        </w:rPr>
        <w:t>наличием противоречий в показаниях данных лиц</w:t>
      </w:r>
      <w:r w:rsidR="00883DA4">
        <w:rPr>
          <w:lang w:val="ru-RU"/>
        </w:rPr>
        <w:t>»</w:t>
      </w:r>
      <w:r w:rsidRPr="00FC6C1B">
        <w:rPr>
          <w:lang w:val="ru-RU"/>
        </w:rPr>
        <w:t>. В итоге следствие, сославшись на принцип толкования неустранимых сомнений в пользу обвиняемого лица</w:t>
      </w:r>
      <w:r w:rsidR="00DF384C">
        <w:rPr>
          <w:lang w:val="ru-RU"/>
        </w:rPr>
        <w:t>,</w:t>
      </w:r>
      <w:r w:rsidR="00DF384C" w:rsidRPr="00DF384C">
        <w:rPr>
          <w:lang w:val="ru-RU"/>
        </w:rPr>
        <w:t xml:space="preserve"> </w:t>
      </w:r>
      <w:r w:rsidR="00DF384C" w:rsidRPr="00FC6C1B">
        <w:rPr>
          <w:lang w:val="ru-RU"/>
        </w:rPr>
        <w:t>пришло к выводу об отсутствии доказательств применения сотрудниками полиции физическ</w:t>
      </w:r>
      <w:r w:rsidR="00DF384C">
        <w:rPr>
          <w:lang w:val="ru-RU"/>
        </w:rPr>
        <w:t>ой силы по отношению к заявите</w:t>
      </w:r>
      <w:r w:rsidR="00DF384C">
        <w:rPr>
          <w:lang w:val="ru-RU" w:eastAsia="ja-JP"/>
        </w:rPr>
        <w:t>лю</w:t>
      </w:r>
      <w:r w:rsidRPr="00FC6C1B">
        <w:rPr>
          <w:lang w:val="ru-RU"/>
        </w:rPr>
        <w:t>.</w:t>
      </w:r>
    </w:p>
    <w:p w:rsidR="00486BE7" w:rsidRPr="00571692" w:rsidRDefault="005D68C3" w:rsidP="00FC6C1B">
      <w:pPr>
        <w:pStyle w:val="ECHRHeading1"/>
        <w:rPr>
          <w:lang w:val="ru-RU"/>
        </w:rPr>
      </w:pPr>
      <w:r w:rsidRPr="00FC6C1B">
        <w:rPr>
          <w:lang w:val="ru-RU"/>
        </w:rPr>
        <w:t>II.  ПРИМЕНИМОЕ НАЦИОНАЛЬНОЕ ПРАВО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52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Содержание положений У</w:t>
      </w:r>
      <w:r w:rsidR="00725420">
        <w:rPr>
          <w:lang w:val="ru-RU"/>
        </w:rPr>
        <w:t xml:space="preserve">головно-процессуального кодекса РФ (далее – </w:t>
      </w:r>
      <w:r w:rsidR="00725420" w:rsidRPr="00725420">
        <w:rPr>
          <w:i/>
          <w:lang w:val="ru-RU"/>
        </w:rPr>
        <w:t>У</w:t>
      </w:r>
      <w:r w:rsidRPr="00725420">
        <w:rPr>
          <w:i/>
          <w:lang w:val="ru-RU"/>
        </w:rPr>
        <w:t>ПК РФ</w:t>
      </w:r>
      <w:r w:rsidR="00725420">
        <w:rPr>
          <w:lang w:val="ru-RU"/>
        </w:rPr>
        <w:t>)</w:t>
      </w:r>
      <w:r w:rsidRPr="00FC6C1B">
        <w:rPr>
          <w:lang w:val="ru-RU"/>
        </w:rPr>
        <w:t xml:space="preserve"> о порядке рассмотрения сообщений о преступлениях, порядке возбуждения уголовного дела, а также судебном порядке рассмотрения жалоб на решения органов, осуществляющих предварительное расследование изложены в постановлении по делу </w:t>
      </w:r>
      <w:proofErr w:type="spellStart"/>
      <w:r w:rsidRPr="00FC6C1B">
        <w:rPr>
          <w:i/>
          <w:lang w:val="ru-RU"/>
        </w:rPr>
        <w:t>Lyapin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Russia</w:t>
      </w:r>
      <w:proofErr w:type="spellEnd"/>
      <w:r w:rsidRPr="00FC6C1B">
        <w:rPr>
          <w:lang w:val="ru-RU"/>
        </w:rPr>
        <w:t xml:space="preserve"> (</w:t>
      </w:r>
      <w:r w:rsidR="00725420">
        <w:rPr>
          <w:lang w:val="ru-RU"/>
        </w:rPr>
        <w:t xml:space="preserve">№ </w:t>
      </w:r>
      <w:r w:rsidRPr="00FC6C1B">
        <w:rPr>
          <w:lang w:val="ru-RU"/>
        </w:rPr>
        <w:t>46956/09, § 99, 24 июля 2014 г.).</w:t>
      </w:r>
    </w:p>
    <w:bookmarkStart w:id="15" w:name="p53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53</w:t>
      </w:r>
      <w:r w:rsidRPr="00FC6C1B">
        <w:rPr>
          <w:lang w:val="fr-FR"/>
        </w:rPr>
        <w:fldChar w:fldCharType="end"/>
      </w:r>
      <w:bookmarkEnd w:id="15"/>
      <w:r w:rsidRPr="00FC6C1B">
        <w:rPr>
          <w:lang w:val="ru-RU"/>
        </w:rPr>
        <w:t>.  Согласно статье 92 УПК РФ, после доставления подозреваемого в орган, осуществляющий предварительное расследование, в срок не более 3 часов должен быть составлен протокол задержания, в котором указываются дата и время его составления, дата, время, место, основания и мотивы задержания лица, а также иные обстоятельства задержания.</w:t>
      </w:r>
    </w:p>
    <w:p w:rsidR="00486BE7" w:rsidRPr="005D68C3" w:rsidRDefault="005D68C3" w:rsidP="00FC6C1B">
      <w:pPr>
        <w:pStyle w:val="ECHRTitle1"/>
        <w:rPr>
          <w:lang w:val="ru-RU"/>
        </w:rPr>
      </w:pPr>
      <w:r w:rsidRPr="00FC6C1B">
        <w:rPr>
          <w:lang w:val="ru-RU"/>
        </w:rPr>
        <w:t>ПРАВО</w:t>
      </w:r>
    </w:p>
    <w:p w:rsidR="00486BE7" w:rsidRPr="005D68C3" w:rsidRDefault="005D68C3" w:rsidP="00FC6C1B">
      <w:pPr>
        <w:pStyle w:val="ECHRHeading1"/>
        <w:rPr>
          <w:lang w:val="ru-RU"/>
        </w:rPr>
      </w:pPr>
      <w:r w:rsidRPr="00FC6C1B">
        <w:rPr>
          <w:lang w:val="ru-RU"/>
        </w:rPr>
        <w:t>I. ПРЕДВАРИТЕЛЬНЫЕ ВОЗРАЖЕНИЯ ПРАВИТЕЛЬСТВА</w:t>
      </w:r>
    </w:p>
    <w:p w:rsidR="00486BE7" w:rsidRPr="005D68C3" w:rsidRDefault="005D68C3" w:rsidP="00FC6C1B">
      <w:pPr>
        <w:pStyle w:val="ECHRHeading2"/>
        <w:rPr>
          <w:lang w:val="ru-RU"/>
        </w:rPr>
      </w:pPr>
      <w:r w:rsidRPr="00FC6C1B">
        <w:rPr>
          <w:lang w:val="ru-RU"/>
        </w:rPr>
        <w:t>А. Доводы сторон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54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Правительство обратило внимание на даты направления заявителем в Суд предварительного письма (9 ноября 2009 г.) и надлежащим образом заполненного формуляра жалобы (7 декабря 2011 г.). Правительство заявило, что период между указанными датами, превышающий два года, является слишком длительным, в связи с чем настоящая жалоба не может считаться поданной надлежащим образом, и ее не следует рассматривать.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lastRenderedPageBreak/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55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Также Правительство утверждало, что, даже в случае признания жалобы поданной надлежащим образом 7 декабря 2011 г., на момент ее подачи заявитель уже должен был осознать, что его утверждения о жестоком обращении в 2006 г. не будут расследованы эффективно. Таким образом, заявителем не были соблюдены сроки подачи жалобы.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Заявитель утверждал, что настоящая жалоба была подана 20 ноября 2008 г., а не 20 ноября 2009 года, и что в дека</w:t>
      </w:r>
      <w:r w:rsidR="00725420">
        <w:rPr>
          <w:lang w:val="ru-RU"/>
        </w:rPr>
        <w:t xml:space="preserve">бре 2011 г. им </w:t>
      </w:r>
      <w:r w:rsidRPr="00FC6C1B">
        <w:rPr>
          <w:lang w:val="ru-RU"/>
        </w:rPr>
        <w:t>были предоставлены актуальные сведения по уже поданной жалобе. Он подчеркнул, что обратился в Суд после того, как осознал, что его жалобы на жестокое обращение не будут расследованы эффективно.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Кроме того, заявитель обратил внимание на утверждения самого Правительства о том, что проверки по жалобам на жестокое обращение и незаконное лишение свободы были эффективными и «всеобъемлющими» (см. 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p81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85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). По мнению заявителя, в данной ситуации у него не было оснований для самостоятельного осознания неэффективности </w:t>
      </w:r>
      <w:proofErr w:type="spellStart"/>
      <w:r w:rsidRPr="00FC6C1B">
        <w:rPr>
          <w:lang w:val="ru-RU"/>
        </w:rPr>
        <w:t>доследственных</w:t>
      </w:r>
      <w:proofErr w:type="spellEnd"/>
      <w:r w:rsidRPr="00FC6C1B">
        <w:rPr>
          <w:lang w:val="ru-RU"/>
        </w:rPr>
        <w:t xml:space="preserve"> проверок и, как следствие, более раннего обращения в Суд.</w:t>
      </w:r>
    </w:p>
    <w:p w:rsidR="00486BE7" w:rsidRPr="005D68C3" w:rsidRDefault="005D68C3" w:rsidP="00FC6C1B">
      <w:pPr>
        <w:pStyle w:val="ECHRHeading2"/>
        <w:rPr>
          <w:lang w:val="ru-RU"/>
        </w:rPr>
      </w:pPr>
      <w:r w:rsidRPr="00FC6C1B">
        <w:rPr>
          <w:lang w:val="ru-RU"/>
        </w:rPr>
        <w:t>В. Оценка Суда</w:t>
      </w:r>
    </w:p>
    <w:p w:rsidR="00486BE7" w:rsidRPr="005D68C3" w:rsidRDefault="005D68C3" w:rsidP="00FC6C1B">
      <w:pPr>
        <w:pStyle w:val="ECHRHeading3"/>
        <w:rPr>
          <w:lang w:val="ru-RU"/>
        </w:rPr>
      </w:pPr>
      <w:r w:rsidRPr="00FC6C1B">
        <w:rPr>
          <w:lang w:val="ru-RU"/>
        </w:rPr>
        <w:t>1.  Дата подачи жалобы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Суд отмечает, что первое письмо заявителя с описанием фактических обстоятельств предполагаемых нарушений было направлено 20 ноября 2009 г. Вопреки утверждениям заявителя, более ранних писем не обнаружено. Суд также отмечает, что надлежащим образом заполненный формуляр жалобы с соответствующими документальными подтверждениями был направлен 7 декабря 2011 г.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59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Суд напоминает, что заявители должны представлять жалобы с разумной безотлагательностью после первоначального обращения. В противном случае Суд может признать датой подачи жалобы момент представления надлежащим образом заполненного формуляра (см. постановления по делам </w:t>
      </w:r>
      <w:proofErr w:type="spellStart"/>
      <w:r w:rsidRPr="00FC6C1B">
        <w:rPr>
          <w:i/>
          <w:lang w:val="ru-RU"/>
        </w:rPr>
        <w:t>Kemevuako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the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Netherlands</w:t>
      </w:r>
      <w:proofErr w:type="spellEnd"/>
      <w:r w:rsidR="00725420">
        <w:rPr>
          <w:lang w:val="ru-RU"/>
        </w:rPr>
        <w:t xml:space="preserve"> (</w:t>
      </w:r>
      <w:proofErr w:type="spellStart"/>
      <w:r w:rsidR="00725420">
        <w:rPr>
          <w:lang w:val="ru-RU"/>
        </w:rPr>
        <w:t>dec</w:t>
      </w:r>
      <w:proofErr w:type="spellEnd"/>
      <w:r w:rsidR="00725420">
        <w:rPr>
          <w:lang w:val="ru-RU"/>
        </w:rPr>
        <w:t xml:space="preserve">.), № </w:t>
      </w:r>
      <w:r w:rsidRPr="00FC6C1B">
        <w:rPr>
          <w:lang w:val="ru-RU"/>
        </w:rPr>
        <w:t xml:space="preserve">65938/09 §§ 19-25, 1 июня 2010 г., </w:t>
      </w:r>
      <w:proofErr w:type="spellStart"/>
      <w:r w:rsidRPr="00FC6C1B">
        <w:rPr>
          <w:i/>
          <w:lang w:val="ru-RU"/>
        </w:rPr>
        <w:t>Malysh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and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Ivanin</w:t>
      </w:r>
      <w:proofErr w:type="spellEnd"/>
      <w:r w:rsidRPr="00FC6C1B">
        <w:rPr>
          <w:i/>
          <w:lang w:val="ru-RU"/>
        </w:rPr>
        <w:t xml:space="preserve"> v. </w:t>
      </w:r>
      <w:proofErr w:type="spellStart"/>
      <w:r w:rsidRPr="00FC6C1B">
        <w:rPr>
          <w:i/>
          <w:lang w:val="ru-RU"/>
        </w:rPr>
        <w:t>Ukraine</w:t>
      </w:r>
      <w:proofErr w:type="spellEnd"/>
      <w:r w:rsidRPr="00FC6C1B">
        <w:rPr>
          <w:lang w:val="ru-RU"/>
        </w:rPr>
        <w:t xml:space="preserve"> (</w:t>
      </w:r>
      <w:proofErr w:type="spellStart"/>
      <w:r w:rsidRPr="00FC6C1B">
        <w:rPr>
          <w:lang w:val="ru-RU"/>
        </w:rPr>
        <w:t>dec</w:t>
      </w:r>
      <w:proofErr w:type="spellEnd"/>
      <w:r w:rsidRPr="00FC6C1B">
        <w:rPr>
          <w:lang w:val="ru-RU"/>
        </w:rPr>
        <w:t>.),</w:t>
      </w:r>
      <w:r w:rsidR="00725420">
        <w:rPr>
          <w:lang w:val="ru-RU"/>
        </w:rPr>
        <w:t xml:space="preserve"> № </w:t>
      </w:r>
      <w:r w:rsidRPr="00FC6C1B">
        <w:rPr>
          <w:lang w:val="ru-RU"/>
        </w:rPr>
        <w:t xml:space="preserve">40139/14, 41418/14, 9 октября 2014 г., и </w:t>
      </w:r>
      <w:proofErr w:type="spellStart"/>
      <w:r w:rsidRPr="00FC6C1B">
        <w:rPr>
          <w:i/>
          <w:lang w:val="ru-RU"/>
        </w:rPr>
        <w:t>Smertin</w:t>
      </w:r>
      <w:proofErr w:type="spellEnd"/>
      <w:r w:rsidRPr="00FC6C1B">
        <w:rPr>
          <w:i/>
          <w:lang w:val="ru-RU"/>
        </w:rPr>
        <w:t xml:space="preserve"> v. </w:t>
      </w:r>
      <w:proofErr w:type="spellStart"/>
      <w:r w:rsidRPr="00FC6C1B">
        <w:rPr>
          <w:i/>
          <w:lang w:val="ru-RU"/>
        </w:rPr>
        <w:t>Russia</w:t>
      </w:r>
      <w:proofErr w:type="spellEnd"/>
      <w:r w:rsidRPr="00FC6C1B">
        <w:rPr>
          <w:lang w:val="ru-RU"/>
        </w:rPr>
        <w:t xml:space="preserve"> (</w:t>
      </w:r>
      <w:proofErr w:type="spellStart"/>
      <w:r w:rsidRPr="00FC6C1B">
        <w:rPr>
          <w:lang w:val="ru-RU"/>
        </w:rPr>
        <w:t>committee</w:t>
      </w:r>
      <w:proofErr w:type="spellEnd"/>
      <w:r w:rsidRPr="00FC6C1B">
        <w:rPr>
          <w:lang w:val="ru-RU"/>
        </w:rPr>
        <w:t>),</w:t>
      </w:r>
      <w:r w:rsidR="00725420">
        <w:rPr>
          <w:lang w:val="ru-RU"/>
        </w:rPr>
        <w:t xml:space="preserve"> № </w:t>
      </w:r>
      <w:r w:rsidRPr="00FC6C1B">
        <w:rPr>
          <w:lang w:val="ru-RU"/>
        </w:rPr>
        <w:t>19027/07, §§ 26-28, 2 октября 2014 г.). С учетом всех обстоятельств настоящего дела Суд признает датой подачи настоящей жалобы дату направления заполненного формуляра, а именно 7 декабря 2011 г.</w:t>
      </w:r>
    </w:p>
    <w:p w:rsidR="00486BE7" w:rsidRPr="005D68C3" w:rsidRDefault="005D68C3" w:rsidP="00FC6C1B">
      <w:pPr>
        <w:pStyle w:val="ECHRHeading3"/>
        <w:rPr>
          <w:lang w:val="ru-RU"/>
        </w:rPr>
      </w:pPr>
      <w:r w:rsidRPr="00FC6C1B">
        <w:rPr>
          <w:lang w:val="ru-RU"/>
        </w:rPr>
        <w:t>2.  Соблюдение шестимесячного срока подачи жалобы</w:t>
      </w:r>
    </w:p>
    <w:p w:rsidR="00486BE7" w:rsidRPr="005D68C3" w:rsidRDefault="005D68C3" w:rsidP="00FC6C1B">
      <w:pPr>
        <w:pStyle w:val="ECHRPara"/>
        <w:rPr>
          <w:iCs/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60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Суд напоминает, что заявители, намеревающиеся жаловаться на отсутствие эффективного расследования их утверждений о жестоком обращении, должны незамедлительно обратиться в Суд после того, как </w:t>
      </w:r>
      <w:r w:rsidRPr="00FC6C1B">
        <w:rPr>
          <w:lang w:val="ru-RU"/>
        </w:rPr>
        <w:lastRenderedPageBreak/>
        <w:t>они осознали или должны были осознать, что расследование не является эффективным. Точное установление момента, когда заявители осознали или должны были это осознать, составляет определенную трудность. В подобных ситуациях Суд выясняет, существовали ли какие-либо реальные признаки или вероятность существен</w:t>
      </w:r>
      <w:r w:rsidR="00725420">
        <w:rPr>
          <w:lang w:val="ru-RU"/>
        </w:rPr>
        <w:t xml:space="preserve">ного продвижения в расследовании </w:t>
      </w:r>
      <w:r w:rsidRPr="00FC6C1B">
        <w:rPr>
          <w:lang w:val="ru-RU"/>
        </w:rPr>
        <w:t xml:space="preserve">(см. постановления по делам </w:t>
      </w:r>
      <w:proofErr w:type="spellStart"/>
      <w:r w:rsidRPr="00FC6C1B">
        <w:rPr>
          <w:i/>
          <w:lang w:val="ru-RU"/>
        </w:rPr>
        <w:t>Mocanu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and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Others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Romania</w:t>
      </w:r>
      <w:proofErr w:type="spellEnd"/>
      <w:r w:rsidRPr="00FC6C1B">
        <w:rPr>
          <w:lang w:val="ru-RU"/>
        </w:rPr>
        <w:t xml:space="preserve"> [GC],</w:t>
      </w:r>
      <w:r w:rsidR="00725420">
        <w:rPr>
          <w:lang w:val="ru-RU"/>
        </w:rPr>
        <w:t xml:space="preserve"> № </w:t>
      </w:r>
      <w:r w:rsidRPr="00FC6C1B">
        <w:rPr>
          <w:lang w:val="ru-RU"/>
        </w:rPr>
        <w:t xml:space="preserve">10865/09 и 2 </w:t>
      </w:r>
      <w:r w:rsidR="00725420">
        <w:rPr>
          <w:lang w:val="ru-RU"/>
        </w:rPr>
        <w:t>других жалобы</w:t>
      </w:r>
      <w:r w:rsidRPr="00FC6C1B">
        <w:rPr>
          <w:lang w:val="ru-RU"/>
        </w:rPr>
        <w:t xml:space="preserve">, § 269, ECHR 2014 г. (выдержки), и </w:t>
      </w:r>
      <w:proofErr w:type="spellStart"/>
      <w:r w:rsidRPr="00FC6C1B">
        <w:rPr>
          <w:i/>
          <w:lang w:val="ru-RU"/>
        </w:rPr>
        <w:t>Şakir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Kaçmaz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Turkey</w:t>
      </w:r>
      <w:proofErr w:type="spellEnd"/>
      <w:r w:rsidRPr="00FC6C1B">
        <w:rPr>
          <w:lang w:val="ru-RU"/>
        </w:rPr>
        <w:t>,</w:t>
      </w:r>
      <w:r w:rsidR="00725420">
        <w:rPr>
          <w:lang w:val="ru-RU"/>
        </w:rPr>
        <w:t xml:space="preserve"> № </w:t>
      </w:r>
      <w:r w:rsidRPr="00FC6C1B">
        <w:rPr>
          <w:lang w:val="ru-RU"/>
        </w:rPr>
        <w:t>8077/08, §§ 72-75, 10 ноября 2015 г.).</w:t>
      </w:r>
    </w:p>
    <w:p w:rsidR="00486BE7" w:rsidRPr="005D68C3" w:rsidRDefault="005D68C3" w:rsidP="00FC6C1B">
      <w:pPr>
        <w:pStyle w:val="ECHRPara"/>
        <w:rPr>
          <w:i/>
          <w:lang w:val="ru-RU"/>
        </w:rPr>
      </w:pPr>
      <w:r w:rsidRPr="00FC6C1B">
        <w:rPr>
          <w:iCs/>
          <w:lang w:val="fr-FR"/>
        </w:rPr>
        <w:fldChar w:fldCharType="begin"/>
      </w:r>
      <w:r w:rsidRPr="00FC6C1B">
        <w:rPr>
          <w:iCs/>
          <w:lang w:val="ru-RU"/>
        </w:rPr>
        <w:instrText xml:space="preserve"> SEQ level0 \*arabic </w:instrText>
      </w:r>
      <w:r w:rsidRPr="00FC6C1B">
        <w:rPr>
          <w:iCs/>
          <w:lang w:val="fr-FR"/>
        </w:rPr>
        <w:fldChar w:fldCharType="separate"/>
      </w:r>
      <w:r w:rsidRPr="00FC6C1B">
        <w:rPr>
          <w:iCs/>
          <w:lang w:val="ru-RU"/>
        </w:rPr>
        <w:t>61</w:t>
      </w:r>
      <w:r w:rsidRPr="00FC6C1B">
        <w:rPr>
          <w:iCs/>
          <w:lang w:val="fr-FR"/>
        </w:rPr>
        <w:fldChar w:fldCharType="end"/>
      </w:r>
      <w:r w:rsidRPr="00FC6C1B">
        <w:rPr>
          <w:iCs/>
          <w:lang w:val="ru-RU"/>
        </w:rPr>
        <w:t xml:space="preserve">.  В практике Суда имеются дела, в которых на поздних этапах открывались обстоятельства, имеющие значение для надлежащего рассмотрения дела в контексте уже известных фактов. В подобных ситуациях </w:t>
      </w:r>
      <w:r w:rsidR="00725420">
        <w:rPr>
          <w:iCs/>
          <w:lang w:val="ru-RU" w:eastAsia="ja-JP"/>
        </w:rPr>
        <w:t xml:space="preserve">происходило </w:t>
      </w:r>
      <w:r w:rsidR="00725420">
        <w:rPr>
          <w:iCs/>
          <w:lang w:val="ru-RU"/>
        </w:rPr>
        <w:t xml:space="preserve">восстановление процессуального обязательства </w:t>
      </w:r>
      <w:r w:rsidRPr="00FC6C1B">
        <w:rPr>
          <w:iCs/>
          <w:lang w:val="ru-RU"/>
        </w:rPr>
        <w:t xml:space="preserve">государства провести эффективное расследование, что влекло за собой изменение момента, с которого отсчитывалось начало течения шестимесячного срока для подачи жалобы (см. постановление по делу </w:t>
      </w:r>
      <w:proofErr w:type="spellStart"/>
      <w:r w:rsidRPr="00FC6C1B">
        <w:rPr>
          <w:i/>
          <w:iCs/>
          <w:lang w:val="ru-RU"/>
        </w:rPr>
        <w:t>Khadzhimuradov</w:t>
      </w:r>
      <w:proofErr w:type="spellEnd"/>
      <w:r w:rsidRPr="00FC6C1B">
        <w:rPr>
          <w:i/>
          <w:iCs/>
          <w:lang w:val="ru-RU"/>
        </w:rPr>
        <w:t xml:space="preserve"> </w:t>
      </w:r>
      <w:proofErr w:type="spellStart"/>
      <w:r w:rsidRPr="00FC6C1B">
        <w:rPr>
          <w:i/>
          <w:iCs/>
          <w:lang w:val="ru-RU"/>
        </w:rPr>
        <w:t>and</w:t>
      </w:r>
      <w:proofErr w:type="spellEnd"/>
      <w:r w:rsidRPr="00FC6C1B">
        <w:rPr>
          <w:i/>
          <w:iCs/>
          <w:lang w:val="ru-RU"/>
        </w:rPr>
        <w:t xml:space="preserve"> </w:t>
      </w:r>
      <w:proofErr w:type="spellStart"/>
      <w:r w:rsidRPr="00FC6C1B">
        <w:rPr>
          <w:i/>
          <w:iCs/>
          <w:lang w:val="ru-RU"/>
        </w:rPr>
        <w:t>Others</w:t>
      </w:r>
      <w:proofErr w:type="spellEnd"/>
      <w:r w:rsidRPr="00FC6C1B">
        <w:rPr>
          <w:i/>
          <w:iCs/>
          <w:lang w:val="ru-RU"/>
        </w:rPr>
        <w:t xml:space="preserve"> v. </w:t>
      </w:r>
      <w:proofErr w:type="spellStart"/>
      <w:r w:rsidRPr="00FC6C1B">
        <w:rPr>
          <w:i/>
          <w:iCs/>
          <w:lang w:val="ru-RU"/>
        </w:rPr>
        <w:t>Russia</w:t>
      </w:r>
      <w:proofErr w:type="spellEnd"/>
      <w:r w:rsidRPr="00FC6C1B">
        <w:rPr>
          <w:iCs/>
          <w:lang w:val="ru-RU"/>
        </w:rPr>
        <w:t>,</w:t>
      </w:r>
      <w:r w:rsidR="00725420">
        <w:rPr>
          <w:lang w:val="ru-RU"/>
        </w:rPr>
        <w:t xml:space="preserve"> № </w:t>
      </w:r>
      <w:r w:rsidRPr="00FC6C1B">
        <w:rPr>
          <w:iCs/>
          <w:lang w:val="ru-RU"/>
        </w:rPr>
        <w:t>21194/09 и 16 других жалоб, §§ 75-77, 10 октября 2017 г.). В связи с этим Суд напоминает, что новые следственные действия, проведенные после нескольких лет отсутствия продвижения в расследовании и не способные повлиять на его продвижение, следовательно, являющиеся простой формальностью, не рассматриваются в качестве обстоятельств, изменяющих момент начала течения шестимесячного срока для подачи жалобы (</w:t>
      </w:r>
      <w:r w:rsidRPr="00FC6C1B">
        <w:rPr>
          <w:i/>
          <w:lang w:val="ru-RU"/>
        </w:rPr>
        <w:t>там же</w:t>
      </w:r>
      <w:r w:rsidRPr="00FC6C1B">
        <w:rPr>
          <w:iCs/>
          <w:lang w:val="ru-RU"/>
        </w:rPr>
        <w:t>, § 67, с приведенными ссылками).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fldChar w:fldCharType="separate"/>
      </w:r>
      <w:r w:rsidRPr="00FC6C1B">
        <w:rPr>
          <w:lang w:val="ru-RU"/>
        </w:rPr>
        <w:t>62</w:t>
      </w:r>
      <w:r w:rsidRPr="00FC6C1B">
        <w:fldChar w:fldCharType="end"/>
      </w:r>
      <w:r w:rsidRPr="00FC6C1B">
        <w:rPr>
          <w:lang w:val="ru-RU"/>
        </w:rPr>
        <w:t>.  Обращаясь к фактическим обстоятельствам настоящего дела, Суд отмечает, что имела место следующая хронология событий.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ru-RU"/>
        </w:rPr>
        <w:t xml:space="preserve">Первые </w:t>
      </w:r>
      <w:proofErr w:type="spellStart"/>
      <w:r w:rsidRPr="00FC6C1B">
        <w:rPr>
          <w:lang w:val="ru-RU"/>
        </w:rPr>
        <w:t>доследственные</w:t>
      </w:r>
      <w:proofErr w:type="spellEnd"/>
      <w:r w:rsidRPr="00FC6C1B">
        <w:rPr>
          <w:lang w:val="ru-RU"/>
        </w:rPr>
        <w:t xml:space="preserve"> проверки утверждений заявителя начались в июне 2006 г., то есть вскоре после предполагаемого жестокого обращения и лишения свободы в мае 2006 г. Была проведена СМЭ телесных повреждений заявителя, а также были получены объяснения некоторых сотрудников полиции и следователей, после чего в конце июня 2006 г. было вынесено первое ПОВУД.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63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После отмены указанного постановления были проведены дополнительные проверки, в рамках которых были получены объяснения медицинских работников и некоторых свидетелей. По итогам проведенных проверок в августе 2006 г. было вынесено второе ПОВУД.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64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После отмены второго постановления в сентябре 2007 г. в рамках дополнительной проверки были получены объяснения иных свидетелей и было подготовлено заключение дополнительной СМЭ. В октябре 2007 г. было вынесено третье ПОВУД. В феврале и мае 2009 г. национальные суды не рассмотрели жалобу заявителя на данное постановление. Тем не менее, в августе 2011 г. руководитель следственного управления отменил данное постановление в связи с </w:t>
      </w:r>
      <w:r w:rsidRPr="00FC6C1B">
        <w:rPr>
          <w:lang w:val="ru-RU"/>
        </w:rPr>
        <w:lastRenderedPageBreak/>
        <w:t>наличием противоречий между показаниями следователя, утверждавшего, что он не участвовал в допросе заявителя, и протоколом допроса от 5 мая 2006 г.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65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После отмены постановления в ходе дальнейших проверок следователь, в отношении которого </w:t>
      </w:r>
      <w:r w:rsidR="00832A32">
        <w:rPr>
          <w:lang w:val="ru-RU"/>
        </w:rPr>
        <w:t>жаловался заявитель</w:t>
      </w:r>
      <w:r w:rsidRPr="00FC6C1B">
        <w:rPr>
          <w:lang w:val="ru-RU"/>
        </w:rPr>
        <w:t xml:space="preserve">, существенно изменил свои </w:t>
      </w:r>
      <w:r w:rsidR="00832A32">
        <w:rPr>
          <w:lang w:val="ru-RU"/>
        </w:rPr>
        <w:t>утверждения</w:t>
      </w:r>
      <w:r w:rsidRPr="00FC6C1B">
        <w:rPr>
          <w:lang w:val="ru-RU"/>
        </w:rPr>
        <w:t xml:space="preserve"> и признал, что заявитель провел ночь в отделе по РУУБ. Некоторые лица были опрошены повторно. В сентябре 2011 г. было вынесено четвертое ПОВУД, в частности, на том основании, что присутствие заявителя в отделе по РУУБ в ночное время, по мнению следователя, не являлось лишением свободы.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66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В 2014 г. данное постановление было отменено. Были вновь опрошены заявитель, обвиняемые им лица и свидетели. Тем не менее, по итогам дополнительных проверок утверждений заявителя о жестоком обращении и незаконном лишении свободы также было вынесено ПОВУД.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67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 учетом данных обстоятельств Суд приходит к выводу, что в период с 2006 г. по 2011 г. </w:t>
      </w:r>
      <w:r w:rsidR="00832A32" w:rsidRPr="00FC6C1B">
        <w:rPr>
          <w:lang w:val="ru-RU"/>
        </w:rPr>
        <w:t xml:space="preserve">без длительных периодов бездействия </w:t>
      </w:r>
      <w:r w:rsidRPr="00FC6C1B">
        <w:rPr>
          <w:lang w:val="ru-RU"/>
        </w:rPr>
        <w:t xml:space="preserve">были проведены различные следственные </w:t>
      </w:r>
      <w:r w:rsidR="00832A32">
        <w:rPr>
          <w:lang w:val="ru-RU"/>
        </w:rPr>
        <w:t>мероприятия</w:t>
      </w:r>
      <w:r w:rsidRPr="00FC6C1B">
        <w:rPr>
          <w:lang w:val="ru-RU"/>
        </w:rPr>
        <w:t xml:space="preserve"> и собраны </w:t>
      </w:r>
      <w:r w:rsidR="00832A32">
        <w:rPr>
          <w:lang w:val="ru-RU"/>
        </w:rPr>
        <w:t>различные</w:t>
      </w:r>
      <w:r w:rsidRPr="00FC6C1B">
        <w:rPr>
          <w:lang w:val="ru-RU"/>
        </w:rPr>
        <w:t xml:space="preserve"> доказательства (см. </w:t>
      </w:r>
      <w:r w:rsidRPr="00832A32">
        <w:rPr>
          <w:lang w:val="ru-RU"/>
        </w:rPr>
        <w:t>с учетом соответствующих различий</w:t>
      </w:r>
      <w:r w:rsidRPr="00FC6C1B">
        <w:rPr>
          <w:lang w:val="ru-RU"/>
        </w:rPr>
        <w:t xml:space="preserve"> постановление по делу </w:t>
      </w:r>
      <w:proofErr w:type="spellStart"/>
      <w:r w:rsidRPr="00FC6C1B">
        <w:rPr>
          <w:i/>
          <w:lang w:val="ru-RU"/>
        </w:rPr>
        <w:t>Mikhail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Nikolayev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Russia</w:t>
      </w:r>
      <w:proofErr w:type="spellEnd"/>
      <w:r w:rsidR="00832A32">
        <w:rPr>
          <w:i/>
          <w:lang w:val="ru-RU"/>
        </w:rPr>
        <w:t>,</w:t>
      </w:r>
      <w:r w:rsidR="00832A32">
        <w:rPr>
          <w:lang w:val="ru-RU"/>
        </w:rPr>
        <w:t xml:space="preserve"> № </w:t>
      </w:r>
      <w:r w:rsidRPr="00FC6C1B">
        <w:rPr>
          <w:lang w:val="ru-RU"/>
        </w:rPr>
        <w:t xml:space="preserve">40192/06, §§ 74-75, 6 декабря 2016 г.). Кроме того, Суд считает, что возобновление </w:t>
      </w:r>
      <w:proofErr w:type="spellStart"/>
      <w:r w:rsidRPr="00FC6C1B">
        <w:rPr>
          <w:lang w:val="ru-RU"/>
        </w:rPr>
        <w:t>доследственных</w:t>
      </w:r>
      <w:proofErr w:type="spellEnd"/>
      <w:r w:rsidRPr="00FC6C1B">
        <w:rPr>
          <w:lang w:val="ru-RU"/>
        </w:rPr>
        <w:t xml:space="preserve"> проверок в 2011 г. не являлось простой формальностью и существенно повлияло на продвижение расследования. Были выявлены противоречия в </w:t>
      </w:r>
      <w:r w:rsidR="00832A32">
        <w:rPr>
          <w:lang w:val="ru-RU"/>
        </w:rPr>
        <w:t>утверждениях</w:t>
      </w:r>
      <w:r w:rsidRPr="00FC6C1B">
        <w:rPr>
          <w:lang w:val="ru-RU"/>
        </w:rPr>
        <w:t xml:space="preserve"> лица, в отношении которого </w:t>
      </w:r>
      <w:r w:rsidR="00832A32">
        <w:rPr>
          <w:lang w:val="ru-RU"/>
        </w:rPr>
        <w:t>жаловался заявитель</w:t>
      </w:r>
      <w:r w:rsidRPr="00FC6C1B">
        <w:rPr>
          <w:lang w:val="ru-RU"/>
        </w:rPr>
        <w:t>, признавшего в итоге, что заявитель провел ночь в отделе по РУУБ</w:t>
      </w:r>
      <w:r w:rsidRPr="00832A32">
        <w:rPr>
          <w:lang w:val="ru-RU"/>
        </w:rPr>
        <w:t xml:space="preserve">. (см. с учетом соответствующих различий постановления по делам </w:t>
      </w:r>
      <w:proofErr w:type="spellStart"/>
      <w:r w:rsidRPr="00FC6C1B">
        <w:rPr>
          <w:i/>
          <w:lang w:val="ru-RU"/>
        </w:rPr>
        <w:t>Cerf</w:t>
      </w:r>
      <w:proofErr w:type="spellEnd"/>
      <w:r w:rsidRPr="00FC6C1B">
        <w:rPr>
          <w:i/>
          <w:lang w:val="ru-RU"/>
        </w:rPr>
        <w:t xml:space="preserve"> v.  </w:t>
      </w:r>
      <w:proofErr w:type="spellStart"/>
      <w:r w:rsidRPr="00FC6C1B">
        <w:rPr>
          <w:i/>
          <w:lang w:val="ru-RU"/>
        </w:rPr>
        <w:t>Turkey</w:t>
      </w:r>
      <w:proofErr w:type="spellEnd"/>
      <w:r w:rsidRPr="00FC6C1B">
        <w:rPr>
          <w:lang w:val="ru-RU"/>
        </w:rPr>
        <w:t>,</w:t>
      </w:r>
      <w:r w:rsidR="00832A32">
        <w:rPr>
          <w:lang w:val="ru-RU"/>
        </w:rPr>
        <w:t xml:space="preserve"> № </w:t>
      </w:r>
      <w:r w:rsidRPr="00FC6C1B">
        <w:rPr>
          <w:lang w:val="ru-RU"/>
        </w:rPr>
        <w:t xml:space="preserve">12938/07, §§ 66-67, 3 мая 2016 г., с приведенными ссылками, и </w:t>
      </w:r>
      <w:proofErr w:type="spellStart"/>
      <w:r w:rsidRPr="00FC6C1B">
        <w:rPr>
          <w:i/>
          <w:iCs/>
          <w:lang w:val="ru-RU"/>
        </w:rPr>
        <w:t>Khadzhimuradov</w:t>
      </w:r>
      <w:proofErr w:type="spellEnd"/>
      <w:r w:rsidRPr="00FC6C1B">
        <w:rPr>
          <w:i/>
          <w:iCs/>
          <w:lang w:val="ru-RU"/>
        </w:rPr>
        <w:t xml:space="preserve"> </w:t>
      </w:r>
      <w:proofErr w:type="spellStart"/>
      <w:r w:rsidRPr="00FC6C1B">
        <w:rPr>
          <w:i/>
          <w:iCs/>
          <w:lang w:val="ru-RU"/>
        </w:rPr>
        <w:t>and</w:t>
      </w:r>
      <w:proofErr w:type="spellEnd"/>
      <w:r w:rsidRPr="00FC6C1B">
        <w:rPr>
          <w:i/>
          <w:iCs/>
          <w:lang w:val="ru-RU"/>
        </w:rPr>
        <w:t xml:space="preserve"> </w:t>
      </w:r>
      <w:proofErr w:type="spellStart"/>
      <w:r w:rsidRPr="00FC6C1B">
        <w:rPr>
          <w:i/>
          <w:iCs/>
          <w:lang w:val="ru-RU"/>
        </w:rPr>
        <w:t>Others</w:t>
      </w:r>
      <w:proofErr w:type="spellEnd"/>
      <w:r w:rsidRPr="00FC6C1B">
        <w:rPr>
          <w:lang w:val="ru-RU"/>
        </w:rPr>
        <w:t>, упомянутое выше, §§ 75</w:t>
      </w:r>
      <w:r w:rsidRPr="00FC6C1B">
        <w:rPr>
          <w:lang w:val="ru-RU"/>
        </w:rPr>
        <w:noBreakHyphen/>
        <w:t>76).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68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Суд приходит к выводу, что с учетом указанных следственных действий, повлиявших на продвижение расследования, заявитель не вышел за рамки установленного срока обращения в Суд, подав жалобу в 2011 г. Таким образом, возражения Правительства должны быть отклонены.</w:t>
      </w:r>
    </w:p>
    <w:p w:rsidR="00486BE7" w:rsidRPr="00571692" w:rsidRDefault="005D68C3" w:rsidP="00FC6C1B">
      <w:pPr>
        <w:pStyle w:val="ECHRHeading1"/>
        <w:rPr>
          <w:lang w:val="ru-RU"/>
        </w:rPr>
      </w:pPr>
      <w:r w:rsidRPr="00FC6C1B">
        <w:rPr>
          <w:lang w:val="ru-RU"/>
        </w:rPr>
        <w:t>II.  ПРЕДПОЛАГАЕМОЕ НАРУШЕНИЕ СТАТЬИ 5(1) КОНВЕНЦИИ</w:t>
      </w:r>
    </w:p>
    <w:p w:rsidR="00486BE7" w:rsidRPr="00571692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69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Заявитель ж</w:t>
      </w:r>
      <w:r w:rsidR="00832A32">
        <w:rPr>
          <w:lang w:val="ru-RU"/>
        </w:rPr>
        <w:t xml:space="preserve">аловался на то, что в период с </w:t>
      </w:r>
      <w:r w:rsidRPr="00FC6C1B">
        <w:rPr>
          <w:lang w:val="ru-RU"/>
        </w:rPr>
        <w:t>полудня</w:t>
      </w:r>
      <w:r w:rsidR="00832A32">
        <w:rPr>
          <w:lang w:val="ru-RU"/>
        </w:rPr>
        <w:t xml:space="preserve"> 4 мая 2006 г. по 16:00 5 мая 2006 г.</w:t>
      </w:r>
      <w:r w:rsidRPr="00FC6C1B">
        <w:rPr>
          <w:lang w:val="ru-RU"/>
        </w:rPr>
        <w:t xml:space="preserve"> он подвергся произвольному задержанию, о чем также не был составлен соответствующий протокол. Он ссылался на статью 5(1) Конвенции, которая гласит:</w:t>
      </w:r>
    </w:p>
    <w:p w:rsidR="00486BE7" w:rsidRPr="005D68C3" w:rsidRDefault="005D68C3" w:rsidP="00FC6C1B">
      <w:pPr>
        <w:pStyle w:val="ECHRParaQuote"/>
        <w:rPr>
          <w:lang w:val="ru-RU"/>
        </w:rPr>
      </w:pPr>
      <w:r w:rsidRPr="00FC6C1B">
        <w:rPr>
          <w:lang w:val="ru-RU"/>
        </w:rPr>
        <w:t>« 1.  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 (...)</w:t>
      </w:r>
    </w:p>
    <w:p w:rsidR="00486BE7" w:rsidRPr="005D68C3" w:rsidRDefault="005D68C3" w:rsidP="00FC6C1B">
      <w:pPr>
        <w:pStyle w:val="ECHRParaQuote"/>
        <w:rPr>
          <w:lang w:val="ru-RU"/>
        </w:rPr>
      </w:pPr>
      <w:r w:rsidRPr="00FC6C1B">
        <w:rPr>
          <w:lang w:val="ru-RU"/>
        </w:rPr>
        <w:lastRenderedPageBreak/>
        <w:t>(с)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помешать ему скрыться после его совершения;</w:t>
      </w:r>
    </w:p>
    <w:p w:rsidR="00486BE7" w:rsidRPr="00571692" w:rsidRDefault="005D68C3" w:rsidP="00FC6C1B">
      <w:pPr>
        <w:pStyle w:val="ECHRParaQuote"/>
        <w:rPr>
          <w:lang w:val="ru-RU"/>
        </w:rPr>
      </w:pPr>
      <w:r w:rsidRPr="00FC6C1B">
        <w:rPr>
          <w:lang w:val="ru-RU"/>
        </w:rPr>
        <w:t>(...) »</w:t>
      </w:r>
    </w:p>
    <w:p w:rsidR="00486BE7" w:rsidRPr="005D68C3" w:rsidRDefault="005D68C3" w:rsidP="00FC6C1B">
      <w:pPr>
        <w:pStyle w:val="ECHRHeading2"/>
        <w:rPr>
          <w:lang w:val="ru-RU"/>
        </w:rPr>
      </w:pPr>
      <w:r w:rsidRPr="00FC6C1B">
        <w:rPr>
          <w:lang w:val="ru-RU"/>
        </w:rPr>
        <w:t>А. Доводы сторон</w:t>
      </w:r>
    </w:p>
    <w:p w:rsidR="00486BE7" w:rsidRPr="00571692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Согласно утверждениям Правительства, заявитель находился в статусе свидетеля по уголовному делу до его официал</w:t>
      </w:r>
      <w:r w:rsidR="00832A32">
        <w:rPr>
          <w:lang w:val="ru-RU"/>
        </w:rPr>
        <w:t>ьного задержания 5 мая 2006 г. в 16:00. Правительство считало</w:t>
      </w:r>
      <w:r w:rsidRPr="00FC6C1B">
        <w:rPr>
          <w:lang w:val="ru-RU"/>
        </w:rPr>
        <w:t>, что 4 мая 2006 г. заявитель не был задержан, а добровольно явился в отде</w:t>
      </w:r>
      <w:r w:rsidR="00832A32">
        <w:rPr>
          <w:lang w:val="ru-RU"/>
        </w:rPr>
        <w:t>л полиции. Правительство полагало</w:t>
      </w:r>
      <w:r w:rsidRPr="00FC6C1B">
        <w:rPr>
          <w:lang w:val="ru-RU"/>
        </w:rPr>
        <w:t xml:space="preserve">, что, поскольку заявитель не был задержан, он не подвергался «лишению свободы» по смыслу статьи 5 Конвенции. Таким </w:t>
      </w:r>
      <w:r w:rsidRPr="00832A32">
        <w:rPr>
          <w:lang w:val="ru-RU"/>
        </w:rPr>
        <w:t>образом, по мнению Правительства, отсутствует предметная юрисдикция Суда</w:t>
      </w:r>
      <w:r w:rsidRPr="00FC6C1B">
        <w:rPr>
          <w:lang w:val="ru-RU"/>
        </w:rPr>
        <w:t>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Заявитель не согласился с данными утверждениями. Он подчеркнул, что</w:t>
      </w:r>
      <w:r w:rsidR="00832A32">
        <w:rPr>
          <w:lang w:val="ru-RU"/>
        </w:rPr>
        <w:t>, согласно объяснениям</w:t>
      </w:r>
      <w:r w:rsidRPr="00FC6C1B">
        <w:rPr>
          <w:lang w:val="ru-RU"/>
        </w:rPr>
        <w:t xml:space="preserve"> сотр</w:t>
      </w:r>
      <w:r w:rsidR="00832A32">
        <w:rPr>
          <w:lang w:val="ru-RU"/>
        </w:rPr>
        <w:t>удников полиции, следователей</w:t>
      </w:r>
      <w:r w:rsidRPr="00FC6C1B">
        <w:rPr>
          <w:lang w:val="ru-RU"/>
        </w:rPr>
        <w:t xml:space="preserve"> и ины</w:t>
      </w:r>
      <w:r w:rsidR="00832A32">
        <w:rPr>
          <w:lang w:val="ru-RU"/>
        </w:rPr>
        <w:t xml:space="preserve">х свидетелей, </w:t>
      </w:r>
      <w:r w:rsidRPr="00FC6C1B">
        <w:rPr>
          <w:lang w:val="ru-RU"/>
        </w:rPr>
        <w:t>с 4 по 5 мая 2006 г. заявитель н</w:t>
      </w:r>
      <w:r w:rsidR="00832A32">
        <w:rPr>
          <w:lang w:val="ru-RU"/>
        </w:rPr>
        <w:t>аходился под контролем властей</w:t>
      </w:r>
      <w:r w:rsidRPr="00FC6C1B">
        <w:rPr>
          <w:lang w:val="ru-RU"/>
        </w:rPr>
        <w:t xml:space="preserve">, следовательно, </w:t>
      </w:r>
      <w:r w:rsidR="00832A32">
        <w:rPr>
          <w:lang w:val="ru-RU"/>
        </w:rPr>
        <w:t xml:space="preserve">он </w:t>
      </w:r>
      <w:r w:rsidRPr="00FC6C1B">
        <w:rPr>
          <w:lang w:val="ru-RU"/>
        </w:rPr>
        <w:t>был лишен свободы. Кроме того, не был составлен соответствующий протокол задержания, в связи с чем заявитель считает, что оно являлось произвольным. Заявитель также отм</w:t>
      </w:r>
      <w:r w:rsidR="00832A32">
        <w:rPr>
          <w:lang w:val="ru-RU"/>
        </w:rPr>
        <w:t>етил, что в связи с отсутствием</w:t>
      </w:r>
      <w:r w:rsidRPr="00FC6C1B">
        <w:rPr>
          <w:lang w:val="ru-RU"/>
        </w:rPr>
        <w:t xml:space="preserve"> регистрации его задержания он не смог воспользоваться предусмотренными законом </w:t>
      </w:r>
      <w:r w:rsidR="00832A32">
        <w:rPr>
          <w:lang w:val="ru-RU"/>
        </w:rPr>
        <w:t>правами</w:t>
      </w:r>
      <w:r w:rsidRPr="00FC6C1B">
        <w:rPr>
          <w:lang w:val="ru-RU"/>
        </w:rPr>
        <w:t>, в частности правом на юридическую и медицинскую помощь.</w:t>
      </w:r>
    </w:p>
    <w:p w:rsidR="00486BE7" w:rsidRPr="005D68C3" w:rsidRDefault="005D68C3" w:rsidP="00FC6C1B">
      <w:pPr>
        <w:pStyle w:val="ECHRHeading2"/>
        <w:rPr>
          <w:lang w:val="ru-RU"/>
        </w:rPr>
      </w:pPr>
      <w:r w:rsidRPr="00FC6C1B">
        <w:rPr>
          <w:lang w:val="ru-RU"/>
        </w:rPr>
        <w:t>В. Оценка Суда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72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Суд принимает во внимание возражения Правительства о неприемлемости настоящей жалобы в связи с ее несоответствием критерию </w:t>
      </w:r>
      <w:r w:rsidRPr="00FC6C1B">
        <w:rPr>
          <w:i/>
          <w:lang w:val="ru-RU"/>
        </w:rPr>
        <w:t>предметной юрисдикции</w:t>
      </w:r>
      <w:r w:rsidRPr="00FC6C1B">
        <w:rPr>
          <w:lang w:val="ru-RU"/>
        </w:rPr>
        <w:t xml:space="preserve"> Суда из-за отсутствия факта лишения свободы по смыслу статьи 5(1) Конвенции. Суд считает, что данный вопрос неразрывно связан с существом жалобы заявителя на непризнание его незаконного задержания. Суд рассмотрит указанные возражения в совокупности с жалобой заявителя.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Суд отмечает, что настоящая жалоба не является явно необоснованной по смыслу статьи 35(3)(а) Конвенции и по каким-либо иным основаниям, и признает ее приемлемой для рассмотрения дела по существу.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74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Суд напоминает, что любое лишение свободы должно соответствовать цели, которую преследует статья 5 Конвенции</w:t>
      </w:r>
      <w:r w:rsidR="00832A32">
        <w:rPr>
          <w:lang w:val="ru-RU"/>
        </w:rPr>
        <w:t xml:space="preserve">, а именно защите </w:t>
      </w:r>
      <w:r w:rsidRPr="00FC6C1B">
        <w:rPr>
          <w:lang w:val="ru-RU"/>
        </w:rPr>
        <w:t xml:space="preserve">лица от произвольных посягательств государства (см., </w:t>
      </w:r>
      <w:r w:rsidRPr="00FC6C1B">
        <w:rPr>
          <w:lang w:val="ru-RU"/>
        </w:rPr>
        <w:lastRenderedPageBreak/>
        <w:t xml:space="preserve">среди прочих, постановления по делам </w:t>
      </w:r>
      <w:proofErr w:type="spellStart"/>
      <w:r w:rsidRPr="00FC6C1B">
        <w:rPr>
          <w:i/>
          <w:iCs/>
          <w:lang w:val="ru-RU"/>
        </w:rPr>
        <w:t>Creangă</w:t>
      </w:r>
      <w:proofErr w:type="spellEnd"/>
      <w:r w:rsidRPr="00FC6C1B">
        <w:rPr>
          <w:i/>
          <w:iCs/>
          <w:lang w:val="ru-RU"/>
        </w:rPr>
        <w:t xml:space="preserve"> v. </w:t>
      </w:r>
      <w:proofErr w:type="spellStart"/>
      <w:r w:rsidRPr="00FC6C1B">
        <w:rPr>
          <w:i/>
          <w:iCs/>
          <w:lang w:val="ru-RU"/>
        </w:rPr>
        <w:t>Romania</w:t>
      </w:r>
      <w:proofErr w:type="spellEnd"/>
      <w:r w:rsidRPr="00FC6C1B">
        <w:rPr>
          <w:lang w:val="ru-RU"/>
        </w:rPr>
        <w:t xml:space="preserve"> [GC],</w:t>
      </w:r>
      <w:r w:rsidR="00832A32">
        <w:rPr>
          <w:lang w:val="ru-RU"/>
        </w:rPr>
        <w:t xml:space="preserve"> № </w:t>
      </w:r>
      <w:r w:rsidRPr="00FC6C1B">
        <w:rPr>
          <w:lang w:val="ru-RU"/>
        </w:rPr>
        <w:t xml:space="preserve">29226/03, § 84, 23 февраля 2012 г.). Она также напоминает, что непризнанное или незарегистрированное задержание лица является серьезным нарушением и противоречит основным гарантиям, закрепленным в статье 5 Конвенции (см. постановления по делам </w:t>
      </w:r>
      <w:proofErr w:type="spellStart"/>
      <w:r w:rsidRPr="00FC6C1B">
        <w:rPr>
          <w:i/>
          <w:lang w:val="ru-RU"/>
        </w:rPr>
        <w:t>Menesheva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Russia</w:t>
      </w:r>
      <w:proofErr w:type="spellEnd"/>
      <w:r w:rsidRPr="00FC6C1B">
        <w:rPr>
          <w:lang w:val="ru-RU"/>
        </w:rPr>
        <w:t>,</w:t>
      </w:r>
      <w:r w:rsidR="00832A32">
        <w:rPr>
          <w:lang w:val="ru-RU"/>
        </w:rPr>
        <w:t xml:space="preserve"> № </w:t>
      </w:r>
      <w:r w:rsidRPr="00FC6C1B">
        <w:rPr>
          <w:lang w:val="ru-RU"/>
        </w:rPr>
        <w:t>59261/00, § 87, ECHR 2006</w:t>
      </w:r>
      <w:r w:rsidRPr="00FC6C1B">
        <w:rPr>
          <w:lang w:val="ru-RU"/>
        </w:rPr>
        <w:noBreakHyphen/>
        <w:t>III, и </w:t>
      </w:r>
      <w:proofErr w:type="spellStart"/>
      <w:r w:rsidRPr="00FC6C1B">
        <w:rPr>
          <w:i/>
          <w:lang w:val="ru-RU"/>
        </w:rPr>
        <w:t>Rakhimberdiyev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Russia</w:t>
      </w:r>
      <w:proofErr w:type="spellEnd"/>
      <w:r w:rsidRPr="00FC6C1B">
        <w:rPr>
          <w:lang w:val="ru-RU"/>
        </w:rPr>
        <w:t>,</w:t>
      </w:r>
      <w:r w:rsidR="00832A32">
        <w:rPr>
          <w:lang w:val="ru-RU"/>
        </w:rPr>
        <w:t xml:space="preserve"> № </w:t>
      </w:r>
      <w:r w:rsidRPr="00FC6C1B">
        <w:rPr>
          <w:lang w:val="ru-RU"/>
        </w:rPr>
        <w:t xml:space="preserve">47837/06, § 35, 18 сентября 2014 г.). В заключение Суд напоминает, что при определении того, было ли лицо «лишено свободы» по смыслу статьи 5(1), необходимо исходить из обстоятельств конкретного дела и учитывать ряд критериев, в частности пол предполагаемой жертвы нарушения, продолжительность лишения свободы, последствия, а также соблюдение властями порядка применения соответствующих мер (см. постановление по делу </w:t>
      </w:r>
      <w:proofErr w:type="spellStart"/>
      <w:r w:rsidRPr="00FC6C1B">
        <w:rPr>
          <w:i/>
          <w:lang w:val="ru-RU"/>
        </w:rPr>
        <w:t>Creangă</w:t>
      </w:r>
      <w:proofErr w:type="spellEnd"/>
      <w:r w:rsidRPr="00FC6C1B">
        <w:rPr>
          <w:lang w:val="ru-RU"/>
        </w:rPr>
        <w:t>, упомянутое выше, § 91).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75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В настоящем деле Суд обращает внимание на следующие обстоятельства. Как было установлено на национальном уровне, 4 мая 2006 г. правоохранительные органы уже располагали «неопровержимыми доказательствами» вины заявителя (см., в частности, 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p50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50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). На национальном уровне также был установлен факт задержания и доставления заявител</w:t>
      </w:r>
      <w:r w:rsidR="003347FB">
        <w:rPr>
          <w:lang w:val="ru-RU"/>
        </w:rPr>
        <w:t>я 4 мая 2006 г. в отдел полиции</w:t>
      </w:r>
      <w:r w:rsidRPr="00FC6C1B">
        <w:rPr>
          <w:lang w:val="ru-RU"/>
        </w:rPr>
        <w:t xml:space="preserve">, где он был допрошен в связи с убийством К., а также факт последующего доставления в отдел по РУУБ, где он был допрошен в качестве «лица, предположительно причастного к убийству» (см. 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p43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43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). Кроме того, было установлено, что заявитель находился в отделе по РУУБ до 08:21 5 мая 2006 г., когда его начали допрашивать в качестве свидетеля по делу, после чего он дал признательные показания.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Учитывая то обстоятельство, что с момента задержания заявителя 4 мая 2006 г. власти определенно рассматривали его как подозреваемого в убийстве и провели с его участием некоторые следственные действия, Суд полагает, что заявитель находился под контролем властей (см. постановление по делу </w:t>
      </w:r>
      <w:proofErr w:type="spellStart"/>
      <w:r w:rsidRPr="00FC6C1B">
        <w:rPr>
          <w:i/>
          <w:lang w:val="ru-RU"/>
        </w:rPr>
        <w:t>Creangă</w:t>
      </w:r>
      <w:proofErr w:type="spellEnd"/>
      <w:r w:rsidRPr="00FC6C1B">
        <w:rPr>
          <w:lang w:val="ru-RU"/>
        </w:rPr>
        <w:t xml:space="preserve">, упомянутое выше, § 94). В указанных условиях Суд считает маловероятным, что власти позволили бы заявителю свободно покинуть место, </w:t>
      </w:r>
      <w:r w:rsidR="00832A32">
        <w:rPr>
          <w:lang w:val="ru-RU"/>
        </w:rPr>
        <w:t>в котором он находился под их контролем</w:t>
      </w:r>
      <w:r w:rsidRPr="00FC6C1B">
        <w:rPr>
          <w:lang w:val="ru-RU"/>
        </w:rPr>
        <w:t xml:space="preserve">,  независимо от наличия у него физической возможности это сделать (см., например, постановления по делам </w:t>
      </w:r>
      <w:proofErr w:type="spellStart"/>
      <w:r w:rsidRPr="00FC6C1B">
        <w:rPr>
          <w:i/>
          <w:lang w:val="ru-RU"/>
        </w:rPr>
        <w:t>Osypenko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Ukraine</w:t>
      </w:r>
      <w:proofErr w:type="spellEnd"/>
      <w:r w:rsidRPr="00FC6C1B">
        <w:rPr>
          <w:lang w:val="ru-RU"/>
        </w:rPr>
        <w:t>,</w:t>
      </w:r>
      <w:r w:rsidR="00832A32">
        <w:rPr>
          <w:lang w:val="ru-RU"/>
        </w:rPr>
        <w:t xml:space="preserve"> № </w:t>
      </w:r>
      <w:r w:rsidRPr="00FC6C1B">
        <w:rPr>
          <w:lang w:val="ru-RU"/>
        </w:rPr>
        <w:t xml:space="preserve">4634/04, § 49, 9 ноября 2010 г., </w:t>
      </w:r>
      <w:proofErr w:type="spellStart"/>
      <w:r w:rsidRPr="00FC6C1B">
        <w:rPr>
          <w:i/>
          <w:lang w:val="ru-RU"/>
        </w:rPr>
        <w:t>Rakhimberdiyev</w:t>
      </w:r>
      <w:proofErr w:type="spellEnd"/>
      <w:r w:rsidRPr="00FC6C1B">
        <w:rPr>
          <w:lang w:val="ru-RU"/>
        </w:rPr>
        <w:t xml:space="preserve">, упомянутое выше, § 34, </w:t>
      </w:r>
      <w:proofErr w:type="spellStart"/>
      <w:r w:rsidRPr="00FC6C1B">
        <w:rPr>
          <w:i/>
          <w:iCs/>
          <w:lang w:val="ru-RU"/>
        </w:rPr>
        <w:t>Makarenko</w:t>
      </w:r>
      <w:proofErr w:type="spellEnd"/>
      <w:r w:rsidRPr="00FC6C1B">
        <w:rPr>
          <w:i/>
          <w:iCs/>
          <w:lang w:val="ru-RU"/>
        </w:rPr>
        <w:t xml:space="preserve"> v. </w:t>
      </w:r>
      <w:proofErr w:type="spellStart"/>
      <w:r w:rsidRPr="00FC6C1B">
        <w:rPr>
          <w:i/>
          <w:iCs/>
          <w:lang w:val="ru-RU"/>
        </w:rPr>
        <w:t>Ukraine</w:t>
      </w:r>
      <w:proofErr w:type="spellEnd"/>
      <w:r w:rsidRPr="00FC6C1B">
        <w:rPr>
          <w:lang w:val="ru-RU"/>
        </w:rPr>
        <w:t>,</w:t>
      </w:r>
      <w:r w:rsidR="00832A32">
        <w:rPr>
          <w:lang w:val="ru-RU"/>
        </w:rPr>
        <w:t xml:space="preserve"> № </w:t>
      </w:r>
      <w:r w:rsidRPr="00FC6C1B">
        <w:rPr>
          <w:lang w:val="ru-RU"/>
        </w:rPr>
        <w:t xml:space="preserve">622/11, § 62, 30 января 2018 г., </w:t>
      </w:r>
      <w:proofErr w:type="spellStart"/>
      <w:r w:rsidRPr="00FC6C1B">
        <w:rPr>
          <w:i/>
          <w:iCs/>
          <w:lang w:val="ru-RU"/>
        </w:rPr>
        <w:t>Fortalnov</w:t>
      </w:r>
      <w:proofErr w:type="spellEnd"/>
      <w:r w:rsidRPr="00FC6C1B">
        <w:rPr>
          <w:i/>
          <w:iCs/>
          <w:lang w:val="ru-RU"/>
        </w:rPr>
        <w:t xml:space="preserve"> </w:t>
      </w:r>
      <w:proofErr w:type="spellStart"/>
      <w:r w:rsidRPr="00FC6C1B">
        <w:rPr>
          <w:i/>
          <w:iCs/>
          <w:lang w:val="ru-RU"/>
        </w:rPr>
        <w:t>and</w:t>
      </w:r>
      <w:proofErr w:type="spellEnd"/>
      <w:r w:rsidRPr="00FC6C1B">
        <w:rPr>
          <w:i/>
          <w:iCs/>
          <w:lang w:val="ru-RU"/>
        </w:rPr>
        <w:t xml:space="preserve"> </w:t>
      </w:r>
      <w:proofErr w:type="spellStart"/>
      <w:r w:rsidRPr="00FC6C1B">
        <w:rPr>
          <w:i/>
          <w:iCs/>
          <w:lang w:val="ru-RU"/>
        </w:rPr>
        <w:t>Others</w:t>
      </w:r>
      <w:proofErr w:type="spellEnd"/>
      <w:r w:rsidRPr="00FC6C1B">
        <w:rPr>
          <w:i/>
          <w:iCs/>
          <w:lang w:val="ru-RU"/>
        </w:rPr>
        <w:t xml:space="preserve"> v. </w:t>
      </w:r>
      <w:proofErr w:type="spellStart"/>
      <w:r w:rsidRPr="00FC6C1B">
        <w:rPr>
          <w:i/>
          <w:iCs/>
          <w:lang w:val="ru-RU"/>
        </w:rPr>
        <w:t>Russia</w:t>
      </w:r>
      <w:proofErr w:type="spellEnd"/>
      <w:r w:rsidRPr="00FC6C1B">
        <w:rPr>
          <w:lang w:val="ru-RU"/>
        </w:rPr>
        <w:t>,</w:t>
      </w:r>
      <w:r w:rsidR="00832A32">
        <w:rPr>
          <w:lang w:val="ru-RU"/>
        </w:rPr>
        <w:t xml:space="preserve"> № </w:t>
      </w:r>
      <w:r w:rsidRPr="00FC6C1B">
        <w:rPr>
          <w:lang w:val="ru-RU"/>
        </w:rPr>
        <w:t xml:space="preserve">7077/06 и 12 других жалоб, § § 62 и 64, 26 июня 2018 г., с приведенными ссылками, </w:t>
      </w:r>
      <w:proofErr w:type="spellStart"/>
      <w:r w:rsidRPr="00FC6C1B">
        <w:rPr>
          <w:i/>
          <w:iCs/>
          <w:lang w:val="ru-RU"/>
        </w:rPr>
        <w:t>Golubyatnikov</w:t>
      </w:r>
      <w:proofErr w:type="spellEnd"/>
      <w:r w:rsidRPr="00FC6C1B">
        <w:rPr>
          <w:i/>
          <w:iCs/>
          <w:lang w:val="ru-RU"/>
        </w:rPr>
        <w:t xml:space="preserve"> </w:t>
      </w:r>
      <w:proofErr w:type="spellStart"/>
      <w:r w:rsidRPr="00FC6C1B">
        <w:rPr>
          <w:i/>
          <w:iCs/>
          <w:lang w:val="ru-RU"/>
        </w:rPr>
        <w:t>and</w:t>
      </w:r>
      <w:proofErr w:type="spellEnd"/>
      <w:r w:rsidRPr="00FC6C1B">
        <w:rPr>
          <w:i/>
          <w:iCs/>
          <w:lang w:val="ru-RU"/>
        </w:rPr>
        <w:t xml:space="preserve"> </w:t>
      </w:r>
      <w:proofErr w:type="spellStart"/>
      <w:r w:rsidRPr="00FC6C1B">
        <w:rPr>
          <w:i/>
          <w:iCs/>
          <w:lang w:val="ru-RU"/>
        </w:rPr>
        <w:t>Zhuchkov</w:t>
      </w:r>
      <w:proofErr w:type="spellEnd"/>
      <w:r w:rsidRPr="00FC6C1B">
        <w:rPr>
          <w:i/>
          <w:iCs/>
          <w:lang w:val="ru-RU"/>
        </w:rPr>
        <w:t xml:space="preserve"> v. </w:t>
      </w:r>
      <w:proofErr w:type="spellStart"/>
      <w:r w:rsidRPr="00FC6C1B">
        <w:rPr>
          <w:i/>
          <w:iCs/>
          <w:lang w:val="ru-RU"/>
        </w:rPr>
        <w:t>Russia</w:t>
      </w:r>
      <w:proofErr w:type="spellEnd"/>
      <w:r w:rsidRPr="00FC6C1B">
        <w:rPr>
          <w:lang w:val="ru-RU"/>
        </w:rPr>
        <w:t>,</w:t>
      </w:r>
      <w:r w:rsidR="00832A32">
        <w:rPr>
          <w:lang w:val="ru-RU"/>
        </w:rPr>
        <w:t xml:space="preserve"> № </w:t>
      </w:r>
      <w:r w:rsidRPr="00FC6C1B">
        <w:rPr>
          <w:lang w:val="ru-RU"/>
        </w:rPr>
        <w:t>44822/06 и 49869/06, § § 78</w:t>
      </w:r>
      <w:r w:rsidRPr="00FC6C1B">
        <w:rPr>
          <w:lang w:val="ru-RU"/>
        </w:rPr>
        <w:noBreakHyphen/>
        <w:t>79, 9 октября 2018 г.).</w:t>
      </w:r>
    </w:p>
    <w:p w:rsidR="00486BE7" w:rsidRPr="005D68C3" w:rsidRDefault="005D68C3" w:rsidP="00FC6C1B">
      <w:pPr>
        <w:pStyle w:val="ECHRPara"/>
        <w:rPr>
          <w:i/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По тем же причинам Суд считает маловероятным, что заявитель мог добровольно провести ночь в отделе по РУУБ. Принимая во </w:t>
      </w:r>
      <w:r w:rsidRPr="00FC6C1B">
        <w:rPr>
          <w:lang w:val="ru-RU"/>
        </w:rPr>
        <w:lastRenderedPageBreak/>
        <w:t>внимание обстоятельства настоящего дела, версия событий, согласно которой власти предлагали заявителю покинуть отдел по РУУБ и вернуться на следующее утро для возобновления допроса, выглядит неправдоподобной. Суд также сомневается в том, что заявитель мог просить позволить ему провести ночь в отделе по РУУБ, учитывая утверждения его матери о том, что в г. Уфе у него имелись знакомые, которые могли бы его приютить.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 Относительно допроса заявителя в качестве свидетеля 5 мая 2006 г. Суд полагает, что власти стремились продлить время пребывания заявителя в их распоряжении путем наделения его статусом свидетеля.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79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Таким образом, Суд приходит к выводу, что заявитель был лишен свободы с момента его задержания на рабочем месте 4 мая 2006 г. и до окончания его допроса в качестве свидетеля 5 мая 2006 г.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Наконец, Суд отмечает, что на национальном уровне не были проанализированы статус и положение заявителя, в которых он находился 5 мая 2006 г. в период с 10:00 (момент окончания допроса) до 16:00 (момент официального задержания в качестве подозреваемого). Суду не сообщалось, находился ли сознавшийся в убийстве заявитель на свободе в течение указанного периода времени. В связи с этим Суд приходит к выводу, что в течение указанного периода времени заявитель также был лишен свободы.</w:t>
      </w:r>
    </w:p>
    <w:bookmarkStart w:id="16" w:name="p82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81</w:t>
      </w:r>
      <w:r w:rsidRPr="00FC6C1B">
        <w:rPr>
          <w:lang w:val="fr-FR"/>
        </w:rPr>
        <w:fldChar w:fldCharType="end"/>
      </w:r>
      <w:bookmarkEnd w:id="16"/>
      <w:r w:rsidRPr="00FC6C1B">
        <w:rPr>
          <w:lang w:val="ru-RU"/>
        </w:rPr>
        <w:t xml:space="preserve">.  Суд отмечает, что при задержании заявителя не был составлен соответствующий протокол. Следовательно, вплоть до 16:00 5 мая 2006 г. </w:t>
      </w:r>
      <w:r w:rsidR="00832A32">
        <w:rPr>
          <w:lang w:val="ru-RU"/>
        </w:rPr>
        <w:t>отсутствовали какие-либо официальные документы</w:t>
      </w:r>
      <w:r w:rsidRPr="00FC6C1B">
        <w:rPr>
          <w:lang w:val="ru-RU"/>
        </w:rPr>
        <w:t xml:space="preserve"> о задержании заявителя, несмотря на установленную УПК РФ процедуру составления протокола задержания в течение трех часов после доставления подозреваемого в орган, осуществляющий предварительное расследование (см. 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p53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53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, а также устоявшуюся практику Суда, осуждающую пренебрежение процедурой составления протокола задержания, например, </w:t>
      </w:r>
      <w:r w:rsidR="00832A32">
        <w:rPr>
          <w:lang w:val="ru-RU"/>
        </w:rPr>
        <w:t xml:space="preserve">упомянутые выше </w:t>
      </w:r>
      <w:r w:rsidRPr="00FC6C1B">
        <w:rPr>
          <w:lang w:val="ru-RU"/>
        </w:rPr>
        <w:t xml:space="preserve">постановления </w:t>
      </w:r>
      <w:r w:rsidR="00832A32">
        <w:rPr>
          <w:lang w:val="ru-RU"/>
        </w:rPr>
        <w:t xml:space="preserve">по </w:t>
      </w:r>
      <w:r w:rsidRPr="00FC6C1B">
        <w:rPr>
          <w:lang w:val="ru-RU"/>
        </w:rPr>
        <w:t xml:space="preserve">делам </w:t>
      </w:r>
      <w:proofErr w:type="spellStart"/>
      <w:r w:rsidRPr="00FC6C1B">
        <w:rPr>
          <w:i/>
          <w:lang w:val="ru-RU"/>
        </w:rPr>
        <w:t>Rakhimberdiyev</w:t>
      </w:r>
      <w:proofErr w:type="spellEnd"/>
      <w:r w:rsidRPr="00FC6C1B">
        <w:rPr>
          <w:lang w:val="ru-RU"/>
        </w:rPr>
        <w:t xml:space="preserve">, § 36, с приведенными ссылками, и </w:t>
      </w:r>
      <w:proofErr w:type="spellStart"/>
      <w:r w:rsidRPr="00FC6C1B">
        <w:rPr>
          <w:i/>
          <w:lang w:val="ru-RU"/>
        </w:rPr>
        <w:t>Makarenko</w:t>
      </w:r>
      <w:proofErr w:type="spellEnd"/>
      <w:r w:rsidRPr="00FC6C1B">
        <w:rPr>
          <w:lang w:val="ru-RU"/>
        </w:rPr>
        <w:t xml:space="preserve">, § 65, с приведенными ссылками; также см. дела, упомянутые в постановлении по делу </w:t>
      </w:r>
      <w:proofErr w:type="spellStart"/>
      <w:r w:rsidRPr="00FC6C1B">
        <w:rPr>
          <w:i/>
          <w:iCs/>
          <w:lang w:val="ru-RU"/>
        </w:rPr>
        <w:t>Rodionov</w:t>
      </w:r>
      <w:proofErr w:type="spellEnd"/>
      <w:r w:rsidRPr="00FC6C1B">
        <w:rPr>
          <w:i/>
          <w:iCs/>
          <w:lang w:val="ru-RU"/>
        </w:rPr>
        <w:t xml:space="preserve"> v. </w:t>
      </w:r>
      <w:proofErr w:type="spellStart"/>
      <w:r w:rsidRPr="00FC6C1B">
        <w:rPr>
          <w:i/>
          <w:iCs/>
          <w:lang w:val="ru-RU"/>
        </w:rPr>
        <w:t>Russia</w:t>
      </w:r>
      <w:proofErr w:type="spellEnd"/>
      <w:r w:rsidRPr="00FC6C1B">
        <w:rPr>
          <w:lang w:val="ru-RU"/>
        </w:rPr>
        <w:t xml:space="preserve"> (</w:t>
      </w:r>
      <w:r w:rsidR="00832A32">
        <w:rPr>
          <w:lang w:val="ru-RU"/>
        </w:rPr>
        <w:t xml:space="preserve">№ </w:t>
      </w:r>
      <w:r w:rsidRPr="00FC6C1B">
        <w:rPr>
          <w:lang w:val="ru-RU"/>
        </w:rPr>
        <w:t>9106/09, § 158, 11 декабря 2018 г.) относительно существования в Российской Федерации практики властей откладывать официальное наделение задержанного лица статусом подозреваемого на основании статей 91 и 92 УПК РФ с целью воспрепятствовать эффективному осуществлению таким лицом своих прав).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ru-RU"/>
        </w:rPr>
        <w:t xml:space="preserve">Кроме того, в период незарегистрированного нахождения под контролем властей заявитель не имел доступа к медицинской и юридической помощи, а также не мог воспользоваться процессуальными гарантиями, законодательно предоставленными лицам, которые подозреваются в совершении уголовного </w:t>
      </w:r>
      <w:r w:rsidRPr="00FC6C1B">
        <w:rPr>
          <w:lang w:val="ru-RU"/>
        </w:rPr>
        <w:lastRenderedPageBreak/>
        <w:t xml:space="preserve">преступления (см., например, постановление по делу </w:t>
      </w:r>
      <w:proofErr w:type="spellStart"/>
      <w:r w:rsidRPr="00FC6C1B">
        <w:rPr>
          <w:i/>
          <w:lang w:val="ru-RU"/>
        </w:rPr>
        <w:t>Fortalnov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and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Others</w:t>
      </w:r>
      <w:proofErr w:type="spellEnd"/>
      <w:r w:rsidRPr="00FC6C1B">
        <w:rPr>
          <w:lang w:val="ru-RU"/>
        </w:rPr>
        <w:t xml:space="preserve">, упомянутое выше, § 77, с приведенными ссылками), что сделало его особенно уязвимым для жестокого обращения (см., например, постановления по делам </w:t>
      </w:r>
      <w:proofErr w:type="spellStart"/>
      <w:r w:rsidRPr="00FC6C1B">
        <w:rPr>
          <w:i/>
          <w:lang w:val="ru-RU"/>
        </w:rPr>
        <w:t>Leonid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Petrov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Russia</w:t>
      </w:r>
      <w:proofErr w:type="spellEnd"/>
      <w:r w:rsidRPr="00FC6C1B">
        <w:rPr>
          <w:lang w:val="ru-RU"/>
        </w:rPr>
        <w:t>,</w:t>
      </w:r>
      <w:r w:rsidR="00832A32">
        <w:rPr>
          <w:lang w:val="ru-RU"/>
        </w:rPr>
        <w:t xml:space="preserve"> № </w:t>
      </w:r>
      <w:r w:rsidRPr="00FC6C1B">
        <w:rPr>
          <w:lang w:val="ru-RU"/>
        </w:rPr>
        <w:t xml:space="preserve">52783/08, § 54, 11 октября 2016 г., и </w:t>
      </w:r>
      <w:proofErr w:type="spellStart"/>
      <w:r w:rsidRPr="00FC6C1B">
        <w:rPr>
          <w:i/>
          <w:iCs/>
          <w:lang w:val="ru-RU"/>
        </w:rPr>
        <w:t>Golubyatnikov</w:t>
      </w:r>
      <w:proofErr w:type="spellEnd"/>
      <w:r w:rsidRPr="00FC6C1B">
        <w:rPr>
          <w:i/>
          <w:iCs/>
          <w:lang w:val="ru-RU"/>
        </w:rPr>
        <w:t xml:space="preserve"> </w:t>
      </w:r>
      <w:proofErr w:type="spellStart"/>
      <w:r w:rsidRPr="00FC6C1B">
        <w:rPr>
          <w:i/>
          <w:iCs/>
          <w:lang w:val="ru-RU"/>
        </w:rPr>
        <w:t>and</w:t>
      </w:r>
      <w:proofErr w:type="spellEnd"/>
      <w:r w:rsidRPr="00FC6C1B">
        <w:rPr>
          <w:i/>
          <w:iCs/>
          <w:lang w:val="ru-RU"/>
        </w:rPr>
        <w:t xml:space="preserve"> </w:t>
      </w:r>
      <w:proofErr w:type="spellStart"/>
      <w:r w:rsidRPr="00FC6C1B">
        <w:rPr>
          <w:i/>
          <w:iCs/>
          <w:lang w:val="ru-RU"/>
        </w:rPr>
        <w:t>Zhuchkov</w:t>
      </w:r>
      <w:proofErr w:type="spellEnd"/>
      <w:r w:rsidRPr="00FC6C1B">
        <w:rPr>
          <w:lang w:val="ru-RU"/>
        </w:rPr>
        <w:t xml:space="preserve">, упомянутому выше, § 83) . 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82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 учетом вышеизложенного Суд приходит к выводу, что критерий приемлемости жалобы, требующий наличия </w:t>
      </w:r>
      <w:r w:rsidRPr="00832A32">
        <w:rPr>
          <w:lang w:val="ru-RU"/>
        </w:rPr>
        <w:t>предметной юрисдикции Суда</w:t>
      </w:r>
      <w:r w:rsidRPr="00FC6C1B">
        <w:rPr>
          <w:lang w:val="ru-RU"/>
        </w:rPr>
        <w:t>, в настоящем деле соблюден и что имело место нарушение статья 5(1)(с) Конвенции. Таким образом, возражения Правительства относительно приемлемости жалобы должны быть отклонены.</w:t>
      </w:r>
    </w:p>
    <w:p w:rsidR="00486BE7" w:rsidRPr="00571692" w:rsidRDefault="005D68C3" w:rsidP="00FC6C1B">
      <w:pPr>
        <w:pStyle w:val="ECHRHeading1"/>
        <w:rPr>
          <w:lang w:val="ru-RU"/>
        </w:rPr>
      </w:pPr>
      <w:r w:rsidRPr="00FC6C1B">
        <w:rPr>
          <w:lang w:val="ru-RU"/>
        </w:rPr>
        <w:t>II.  ПРЕДПОЛАГАЕМОЕ НАРУШЕНИЕ СТАТЬИ 3 КОНВЕНЦИИ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Заявитель жаловался, что он подвергся пыткам со стороны сотрудников правоохранительных органов и что эффективное расследование его утверждений</w:t>
      </w:r>
      <w:r w:rsidR="00832A32">
        <w:rPr>
          <w:lang w:val="ru-RU"/>
        </w:rPr>
        <w:t xml:space="preserve"> о жестоком обращении</w:t>
      </w:r>
      <w:r w:rsidRPr="00FC6C1B">
        <w:rPr>
          <w:lang w:val="ru-RU"/>
        </w:rPr>
        <w:t xml:space="preserve"> не было проведено. Он ссылался на статью 3 Конвенции в отдельности</w:t>
      </w:r>
      <w:r w:rsidR="008E5EDD">
        <w:rPr>
          <w:lang w:val="ru-RU"/>
        </w:rPr>
        <w:t xml:space="preserve"> и вместе</w:t>
      </w:r>
      <w:r w:rsidRPr="00FC6C1B">
        <w:rPr>
          <w:lang w:val="ru-RU"/>
        </w:rPr>
        <w:t xml:space="preserve"> со статьей 13 Конвенции.</w:t>
      </w:r>
    </w:p>
    <w:bookmarkStart w:id="17" w:name="p84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84</w:t>
      </w:r>
      <w:r w:rsidRPr="00FC6C1B">
        <w:rPr>
          <w:lang w:val="fr-FR"/>
        </w:rPr>
        <w:fldChar w:fldCharType="end"/>
      </w:r>
      <w:bookmarkEnd w:id="17"/>
      <w:r w:rsidRPr="00FC6C1B">
        <w:rPr>
          <w:lang w:val="ru-RU"/>
        </w:rPr>
        <w:t xml:space="preserve">.  Суд напоминает, что, согласно принципу </w:t>
      </w:r>
      <w:proofErr w:type="spellStart"/>
      <w:r w:rsidRPr="00FC6C1B">
        <w:rPr>
          <w:i/>
          <w:lang w:val="ru-RU"/>
        </w:rPr>
        <w:t>jura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novit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curia</w:t>
      </w:r>
      <w:proofErr w:type="spellEnd"/>
      <w:r w:rsidR="00A04F74">
        <w:rPr>
          <w:i/>
          <w:lang w:val="ru-RU"/>
        </w:rPr>
        <w:t xml:space="preserve"> («суд знает законы»)</w:t>
      </w:r>
      <w:r w:rsidRPr="00FC6C1B">
        <w:rPr>
          <w:lang w:val="ru-RU"/>
        </w:rPr>
        <w:t xml:space="preserve">, он не связан правовыми нормами, приведенными заявителем в соответствии с Конвенцией и Протоколами к ней, и может осуществлять квалификацию фактических обстоятельств дела, рассматривая жалобу в соответствии с правовыми положениями, отличными от тех, на которые ссылается заявитель (см. постановление по делу </w:t>
      </w:r>
      <w:proofErr w:type="spellStart"/>
      <w:r w:rsidRPr="00FC6C1B">
        <w:rPr>
          <w:i/>
          <w:lang w:val="ru-RU"/>
        </w:rPr>
        <w:t>Radomilja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and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Others</w:t>
      </w:r>
      <w:proofErr w:type="spellEnd"/>
      <w:r w:rsidRPr="00FC6C1B">
        <w:rPr>
          <w:i/>
          <w:lang w:val="ru-RU"/>
        </w:rPr>
        <w:t xml:space="preserve"> v.  </w:t>
      </w:r>
      <w:proofErr w:type="spellStart"/>
      <w:r w:rsidRPr="00FC6C1B">
        <w:rPr>
          <w:i/>
          <w:lang w:val="ru-RU"/>
        </w:rPr>
        <w:t>Croatia</w:t>
      </w:r>
      <w:proofErr w:type="spellEnd"/>
      <w:r w:rsidR="00A04F74">
        <w:rPr>
          <w:lang w:val="ru-RU"/>
        </w:rPr>
        <w:t xml:space="preserve"> [GC], № </w:t>
      </w:r>
      <w:r w:rsidRPr="00FC6C1B">
        <w:rPr>
          <w:lang w:val="ru-RU"/>
        </w:rPr>
        <w:t xml:space="preserve">37685/10 и 22768/12, § 126, 20 марта 2018 г.). В настоящем деле Суд полагает, что жалоба подлежит рассмотрению исключительно </w:t>
      </w:r>
      <w:r w:rsidR="00A04F74">
        <w:rPr>
          <w:lang w:val="ru-RU"/>
        </w:rPr>
        <w:t xml:space="preserve">с точки зрения нарушения </w:t>
      </w:r>
      <w:r w:rsidRPr="00FC6C1B">
        <w:rPr>
          <w:lang w:val="ru-RU"/>
        </w:rPr>
        <w:t>статьи 3 Конвенции, которая гласит:</w:t>
      </w:r>
    </w:p>
    <w:p w:rsidR="00486BE7" w:rsidRPr="005D68C3" w:rsidRDefault="005D68C3" w:rsidP="00FC6C1B">
      <w:pPr>
        <w:pStyle w:val="ECHRParaQuote"/>
        <w:rPr>
          <w:lang w:val="ru-RU"/>
        </w:rPr>
      </w:pPr>
      <w:r w:rsidRPr="00FC6C1B">
        <w:rPr>
          <w:lang w:val="ru-RU"/>
        </w:rPr>
        <w:t>«Никто не должен подвергаться ни пыткам, ни бесчеловечному или унижающему достоинство обращению или наказанию.»</w:t>
      </w:r>
    </w:p>
    <w:p w:rsidR="00486BE7" w:rsidRPr="005D68C3" w:rsidRDefault="005D68C3" w:rsidP="00FC6C1B">
      <w:pPr>
        <w:pStyle w:val="ECHRHeading2"/>
        <w:rPr>
          <w:lang w:val="ru-RU"/>
        </w:rPr>
      </w:pPr>
      <w:r w:rsidRPr="00FC6C1B">
        <w:rPr>
          <w:lang w:val="ru-RU"/>
        </w:rPr>
        <w:t>А. Доводы сторон</w:t>
      </w:r>
    </w:p>
    <w:bookmarkStart w:id="18" w:name="p81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85</w:t>
      </w:r>
      <w:r w:rsidRPr="00FC6C1B">
        <w:rPr>
          <w:lang w:val="fr-FR"/>
        </w:rPr>
        <w:fldChar w:fldCharType="end"/>
      </w:r>
      <w:bookmarkEnd w:id="18"/>
      <w:r w:rsidRPr="00FC6C1B">
        <w:rPr>
          <w:lang w:val="ru-RU"/>
        </w:rPr>
        <w:t xml:space="preserve">.  Правительство утверждало, что </w:t>
      </w:r>
      <w:proofErr w:type="spellStart"/>
      <w:r w:rsidRPr="00FC6C1B">
        <w:rPr>
          <w:lang w:val="ru-RU"/>
        </w:rPr>
        <w:t>доследственные</w:t>
      </w:r>
      <w:proofErr w:type="spellEnd"/>
      <w:r w:rsidRPr="00FC6C1B">
        <w:rPr>
          <w:lang w:val="ru-RU"/>
        </w:rPr>
        <w:t xml:space="preserve"> проверки утверждений заявителя являлись </w:t>
      </w:r>
      <w:r w:rsidR="00725420">
        <w:rPr>
          <w:lang w:val="ru-RU"/>
        </w:rPr>
        <w:t>всеобъемлющими</w:t>
      </w:r>
      <w:r w:rsidRPr="00FC6C1B">
        <w:rPr>
          <w:lang w:val="ru-RU"/>
        </w:rPr>
        <w:t xml:space="preserve"> и проводились с надлежащей скоростью.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Правительство ссылалось на различные постановления об отказе в возбуждении уголовного дела и заявило, что телесные повреждения заявителя образовались до его задержания 4 мая 2006 г. По мнению Правительства, </w:t>
      </w:r>
      <w:r w:rsidR="00462DE8">
        <w:rPr>
          <w:lang w:val="ru-RU"/>
        </w:rPr>
        <w:t>объяснения</w:t>
      </w:r>
      <w:r w:rsidRPr="00FC6C1B">
        <w:rPr>
          <w:lang w:val="ru-RU"/>
        </w:rPr>
        <w:t xml:space="preserve"> лиц, в отношении которых заявителем были поданы жалоб</w:t>
      </w:r>
      <w:r w:rsidR="00462DE8">
        <w:rPr>
          <w:lang w:val="ru-RU"/>
        </w:rPr>
        <w:t>ы</w:t>
      </w:r>
      <w:r w:rsidRPr="00FC6C1B">
        <w:rPr>
          <w:lang w:val="ru-RU"/>
        </w:rPr>
        <w:t xml:space="preserve"> о жестоком обращении, являлись убедительными. Российские власти критически отнеслись к </w:t>
      </w:r>
      <w:r w:rsidR="00462DE8">
        <w:rPr>
          <w:lang w:val="ru-RU"/>
        </w:rPr>
        <w:lastRenderedPageBreak/>
        <w:t xml:space="preserve">утверждениям </w:t>
      </w:r>
      <w:r w:rsidRPr="00FC6C1B">
        <w:rPr>
          <w:lang w:val="ru-RU"/>
        </w:rPr>
        <w:t>иных свидетелей, согласно которым на момент задержания у заявителя отсутствовали телесные повреждения. Правительство также убеждено, что утверждения заявителя являются противоречивыми и что они были опровергнуты результатами СМЭ. Таким образом, Правительство утверждало, что настоящая жалоба является явно необоснованной.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Заявитель настаивал на том, что он подвергся жестокому обращению со стороны представителей государства в период, когда он был незаконно лишен свободы, и что проведенные властями </w:t>
      </w:r>
      <w:proofErr w:type="spellStart"/>
      <w:r w:rsidRPr="00FC6C1B">
        <w:rPr>
          <w:lang w:val="ru-RU"/>
        </w:rPr>
        <w:t>доследственные</w:t>
      </w:r>
      <w:proofErr w:type="spellEnd"/>
      <w:r w:rsidRPr="00FC6C1B">
        <w:rPr>
          <w:lang w:val="ru-RU"/>
        </w:rPr>
        <w:t xml:space="preserve"> проверки его утверждений не соответствовали «процессуальному стандарту» статьи 3 Конвенции.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В частности, заявитель утверждал, что версия властей об образовании у него телесных повреждений до 4 апреля 2006 г. была опровергнута </w:t>
      </w:r>
      <w:r w:rsidR="00462DE8">
        <w:rPr>
          <w:lang w:val="ru-RU"/>
        </w:rPr>
        <w:t>объяснениями</w:t>
      </w:r>
      <w:r w:rsidRPr="00FC6C1B">
        <w:rPr>
          <w:lang w:val="ru-RU"/>
        </w:rPr>
        <w:t xml:space="preserve"> его коллег по работе, которые видели заявителя в тот день без телесных повреждений. Он также выразил сожаление по поводу отклонения следствием указанных </w:t>
      </w:r>
      <w:r w:rsidR="00462DE8">
        <w:rPr>
          <w:lang w:val="ru-RU"/>
        </w:rPr>
        <w:t>объяснений</w:t>
      </w:r>
      <w:r w:rsidRPr="00FC6C1B">
        <w:rPr>
          <w:lang w:val="ru-RU"/>
        </w:rPr>
        <w:t xml:space="preserve">, в то время как противоречивые и неправдоподобные </w:t>
      </w:r>
      <w:r w:rsidR="00462DE8">
        <w:rPr>
          <w:lang w:val="ru-RU"/>
        </w:rPr>
        <w:t xml:space="preserve">утверждения </w:t>
      </w:r>
      <w:r w:rsidRPr="00FC6C1B">
        <w:rPr>
          <w:lang w:val="ru-RU"/>
        </w:rPr>
        <w:t xml:space="preserve">сотрудников полиции и следователей, в отношении которых он подавал жалобы, были расценены как достоверные и безоговорочно приняты во внимание. Заявитель отметил, что не было проведено очных ставок </w:t>
      </w:r>
      <w:r w:rsidR="00462DE8">
        <w:rPr>
          <w:lang w:val="ru-RU"/>
        </w:rPr>
        <w:t xml:space="preserve">с участием указанных лиц </w:t>
      </w:r>
      <w:r w:rsidRPr="00FC6C1B">
        <w:rPr>
          <w:lang w:val="ru-RU"/>
        </w:rPr>
        <w:t xml:space="preserve">в целях устранения противоречий </w:t>
      </w:r>
      <w:r w:rsidR="00462DE8">
        <w:rPr>
          <w:lang w:val="ru-RU"/>
        </w:rPr>
        <w:t>между</w:t>
      </w:r>
      <w:r w:rsidRPr="00FC6C1B">
        <w:rPr>
          <w:lang w:val="ru-RU"/>
        </w:rPr>
        <w:t xml:space="preserve"> их </w:t>
      </w:r>
      <w:r w:rsidR="00462DE8">
        <w:rPr>
          <w:lang w:val="ru-RU"/>
        </w:rPr>
        <w:t>объяснениями</w:t>
      </w:r>
      <w:r w:rsidRPr="00FC6C1B">
        <w:rPr>
          <w:lang w:val="ru-RU"/>
        </w:rPr>
        <w:t xml:space="preserve">. Кроме того, заявитель обратил внимание, что власти ограничились проведением </w:t>
      </w:r>
      <w:proofErr w:type="spellStart"/>
      <w:r w:rsidRPr="00FC6C1B">
        <w:rPr>
          <w:lang w:val="ru-RU"/>
        </w:rPr>
        <w:t>доследственных</w:t>
      </w:r>
      <w:proofErr w:type="spellEnd"/>
      <w:r w:rsidRPr="00FC6C1B">
        <w:rPr>
          <w:lang w:val="ru-RU"/>
        </w:rPr>
        <w:t xml:space="preserve"> проверок по его жалобам, так и не возбудив уголовное дело. Наконец, заявитель утверждал, что адвокат по назначению закрыл глаза на явные следы телесных повреждений</w:t>
      </w:r>
      <w:r w:rsidR="00462DE8">
        <w:rPr>
          <w:lang w:val="ru-RU"/>
        </w:rPr>
        <w:t xml:space="preserve"> в области</w:t>
      </w:r>
      <w:r w:rsidR="00685A52">
        <w:rPr>
          <w:lang w:val="ru-RU"/>
        </w:rPr>
        <w:t xml:space="preserve"> головы заявителя</w:t>
      </w:r>
      <w:r w:rsidRPr="00FC6C1B">
        <w:rPr>
          <w:lang w:val="ru-RU"/>
        </w:rPr>
        <w:t>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89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По мнению заявителя, Правительством не было представлено никаких разумных объяснений происхождения его телесных повреждений. Учитывая, что телесные повреждения образовались в период его нахождения под кон</w:t>
      </w:r>
      <w:r w:rsidR="00462DE8">
        <w:rPr>
          <w:lang w:val="ru-RU"/>
        </w:rPr>
        <w:t xml:space="preserve">тролем властей, заявитель счел </w:t>
      </w:r>
      <w:r w:rsidRPr="00FC6C1B">
        <w:rPr>
          <w:lang w:val="ru-RU"/>
        </w:rPr>
        <w:t>доказанным вне всяких разумных сомнений факт причинения ему телесных повреждений представителями государства</w:t>
      </w:r>
      <w:r w:rsidR="00462DE8">
        <w:rPr>
          <w:lang w:val="ru-RU"/>
        </w:rPr>
        <w:t xml:space="preserve">, что является </w:t>
      </w:r>
      <w:r w:rsidRPr="00FC6C1B">
        <w:rPr>
          <w:lang w:val="ru-RU"/>
        </w:rPr>
        <w:t>нарушение</w:t>
      </w:r>
      <w:r w:rsidR="00462DE8">
        <w:rPr>
          <w:lang w:val="ru-RU"/>
        </w:rPr>
        <w:t>м</w:t>
      </w:r>
      <w:r w:rsidRPr="00FC6C1B">
        <w:rPr>
          <w:lang w:val="ru-RU"/>
        </w:rPr>
        <w:t xml:space="preserve"> статьи 3 Конвенции.</w:t>
      </w:r>
    </w:p>
    <w:p w:rsidR="00486BE7" w:rsidRPr="005D68C3" w:rsidRDefault="005D68C3" w:rsidP="00FC6C1B">
      <w:pPr>
        <w:pStyle w:val="ECHRHeading2"/>
        <w:rPr>
          <w:lang w:val="ru-RU"/>
        </w:rPr>
      </w:pPr>
      <w:r w:rsidRPr="00FC6C1B">
        <w:rPr>
          <w:lang w:val="ru-RU"/>
        </w:rPr>
        <w:t>В. Оценка Суда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Суд отмечает, что настоящая жалоба не является явно необоснованной по смыслу статьи 35(3)(а) Конвенции и по каким-либо иным основаниям, и признает ее приемлемой для рассмотрения дела по существу.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Суд рассмотрит настоящую жалобу в соответствии с общими принципами, изложенными в постановлении по делу </w:t>
      </w:r>
      <w:proofErr w:type="spellStart"/>
      <w:r w:rsidRPr="00FC6C1B">
        <w:rPr>
          <w:i/>
          <w:lang w:val="ru-RU"/>
        </w:rPr>
        <w:t>Bouyid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Belgium</w:t>
      </w:r>
      <w:proofErr w:type="spellEnd"/>
      <w:r w:rsidR="0002522F">
        <w:rPr>
          <w:lang w:val="ru-RU"/>
        </w:rPr>
        <w:t xml:space="preserve"> ([GC] № </w:t>
      </w:r>
      <w:r w:rsidRPr="00FC6C1B">
        <w:rPr>
          <w:lang w:val="ru-RU"/>
        </w:rPr>
        <w:t>23380/09, § § 81</w:t>
      </w:r>
      <w:r w:rsidRPr="00FC6C1B">
        <w:rPr>
          <w:lang w:val="ru-RU"/>
        </w:rPr>
        <w:noBreakHyphen/>
        <w:t>90, ECHR 2015).</w:t>
      </w:r>
    </w:p>
    <w:p w:rsidR="00486BE7" w:rsidRPr="005D68C3" w:rsidRDefault="005D68C3" w:rsidP="00FC6C1B">
      <w:pPr>
        <w:pStyle w:val="ECHRHeading4"/>
        <w:rPr>
          <w:b w:val="0"/>
          <w:i/>
          <w:iCs w:val="0"/>
          <w:sz w:val="24"/>
          <w:lang w:val="ru-RU"/>
        </w:rPr>
      </w:pPr>
      <w:r w:rsidRPr="00FC6C1B">
        <w:rPr>
          <w:b w:val="0"/>
          <w:i/>
          <w:iCs w:val="0"/>
          <w:sz w:val="24"/>
          <w:lang w:val="ru-RU"/>
        </w:rPr>
        <w:lastRenderedPageBreak/>
        <w:t>1.  Достоверность утверждений о жестоком обращении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92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Суд отмечает, что, согласно </w:t>
      </w:r>
      <w:r w:rsidR="0002522F">
        <w:rPr>
          <w:lang w:val="ru-RU"/>
        </w:rPr>
        <w:t>утверждениям</w:t>
      </w:r>
      <w:r w:rsidRPr="00FC6C1B">
        <w:rPr>
          <w:lang w:val="ru-RU"/>
        </w:rPr>
        <w:t xml:space="preserve"> лиц, видевших заявителя незадолго до его задержания 4 мая 2006 г., а также во время его доставления в отдел полиции, у заявителя отсутствовали телесные повреждения (</w:t>
      </w:r>
      <w:r w:rsidR="00224E05">
        <w:rPr>
          <w:lang w:val="ru-RU"/>
        </w:rPr>
        <w:t xml:space="preserve">см. </w:t>
      </w:r>
      <w:r w:rsidRPr="00FC6C1B">
        <w:rPr>
          <w:lang w:val="ru-RU"/>
        </w:rPr>
        <w:t xml:space="preserve">пункты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p26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26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,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p30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30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 и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p49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49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). 5 мая 2006 г. после произвольного и незарегистрированного задержания и нахождения в течение определенного периода времени под контролем властей (</w:t>
      </w:r>
      <w:r w:rsidR="00224E05">
        <w:rPr>
          <w:lang w:val="ru-RU"/>
        </w:rPr>
        <w:t xml:space="preserve">см. </w:t>
      </w:r>
      <w:r w:rsidRPr="00FC6C1B">
        <w:rPr>
          <w:lang w:val="ru-RU"/>
        </w:rPr>
        <w:t xml:space="preserve">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p82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81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) заявитель был доставлен в больницу, где у него были зафиксированы множественные повреждения мягких тканей головы. 6 мая 2006 г. при водворении заявителя в СИЗО г. Уфы у него также были зафиксированы обширные повреждения в области плеча и лопатки.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Согласно утверждениям нейрохирурга и судмедэксперта, повреждения головы заявителя могли образоваться 5 мая 2006 г. Как утверждал тот же судмедэксперт, повреждения плеча и лопатки, несмотря на то, что они уже были зеленого цвета, могли образоваться за два-четыре дня до осмотра заявителя фельдшером 6 мая 2006 г., то есть в период со 2 по 4 мая 2006 г. Согласно заключениям СМЭ, все указанные повреждения были нанесены твердыми тупыми предметами.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94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В данных обстоятельствах Суд приходит к выводу, что телесные повреждения заявителя могли образоваться в результате предполагаемого жестокого обращения с ним. В связи с этим Суд напоминает, что заявитель подвергался произвольному и незарегистрированному задержанию, а также был допрошен сотрудниками полиции и следователями. При этом заявитель оказался в уязвимом положении, у него не было возможности воспользоваться правами, предусмотренными законом для лиц</w:t>
      </w:r>
      <w:r w:rsidR="0002522F">
        <w:rPr>
          <w:lang w:val="ru-RU"/>
        </w:rPr>
        <w:t>а, находящегося в статусе подозреваемого</w:t>
      </w:r>
      <w:r w:rsidRPr="00FC6C1B">
        <w:rPr>
          <w:lang w:val="ru-RU"/>
        </w:rPr>
        <w:t xml:space="preserve">. Суд находит данное обстоятельство существенным и свидетельствующим о достоверности версии событий заявителя (см. постановление по делу </w:t>
      </w:r>
      <w:proofErr w:type="spellStart"/>
      <w:r w:rsidRPr="00FC6C1B">
        <w:rPr>
          <w:i/>
          <w:lang w:val="ru-RU"/>
        </w:rPr>
        <w:t>Olisov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and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Others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Russia</w:t>
      </w:r>
      <w:proofErr w:type="spellEnd"/>
      <w:r w:rsidRPr="00FC6C1B">
        <w:rPr>
          <w:lang w:val="ru-RU"/>
        </w:rPr>
        <w:t>,</w:t>
      </w:r>
      <w:r w:rsidR="0002522F">
        <w:rPr>
          <w:lang w:val="ru-RU"/>
        </w:rPr>
        <w:t xml:space="preserve"> № </w:t>
      </w:r>
      <w:r w:rsidRPr="00FC6C1B">
        <w:rPr>
          <w:lang w:val="ru-RU"/>
        </w:rPr>
        <w:t>10825/09 и 2 других жал</w:t>
      </w:r>
      <w:r w:rsidR="0002522F">
        <w:rPr>
          <w:lang w:val="ru-RU"/>
        </w:rPr>
        <w:t>обы, §§ 75-79, 2 мая 2017 г., с</w:t>
      </w:r>
      <w:r w:rsidRPr="00FC6C1B">
        <w:rPr>
          <w:lang w:val="ru-RU"/>
        </w:rPr>
        <w:t xml:space="preserve"> приведенными ссылками).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95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Таким образом, Суд признает достоверными утверждения заявителя о жестоком обращении, следовательно, в отношении них должно было быть проведено эффективное расследования, способное подтвердить или опровергнуть указанные утверждения.</w:t>
      </w:r>
    </w:p>
    <w:p w:rsidR="00486BE7" w:rsidRPr="005D68C3" w:rsidRDefault="005D68C3" w:rsidP="00FC6C1B">
      <w:pPr>
        <w:pStyle w:val="ECHRHeading4"/>
        <w:rPr>
          <w:b w:val="0"/>
          <w:i/>
          <w:iCs w:val="0"/>
          <w:sz w:val="24"/>
          <w:lang w:val="ru-RU"/>
        </w:rPr>
      </w:pPr>
      <w:r w:rsidRPr="00FC6C1B">
        <w:rPr>
          <w:b w:val="0"/>
          <w:i/>
          <w:iCs w:val="0"/>
          <w:sz w:val="24"/>
          <w:lang w:val="ru-RU"/>
        </w:rPr>
        <w:t>2.  Эффективность расследования утверждений заявителя о жестоком обращении</w:t>
      </w:r>
    </w:p>
    <w:bookmarkStart w:id="19" w:name="p196"/>
    <w:bookmarkStart w:id="20" w:name="p96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96</w:t>
      </w:r>
      <w:r w:rsidRPr="00FC6C1B">
        <w:rPr>
          <w:lang w:val="fr-FR"/>
        </w:rPr>
        <w:fldChar w:fldCharType="end"/>
      </w:r>
      <w:bookmarkEnd w:id="19"/>
      <w:bookmarkEnd w:id="20"/>
      <w:r w:rsidRPr="00FC6C1B">
        <w:rPr>
          <w:lang w:val="ru-RU"/>
        </w:rPr>
        <w:t xml:space="preserve">.  Суд отмечает, что власти критически отнеслись к утверждениям заявителя и даже не возбудили уголовное дело для их проверки, сочтя достоверными </w:t>
      </w:r>
      <w:r w:rsidR="0002522F">
        <w:rPr>
          <w:lang w:val="ru-RU"/>
        </w:rPr>
        <w:t>объяснения</w:t>
      </w:r>
      <w:r w:rsidRPr="00FC6C1B">
        <w:rPr>
          <w:lang w:val="ru-RU"/>
        </w:rPr>
        <w:t xml:space="preserve"> лиц, которые предположительно подвергли </w:t>
      </w:r>
      <w:r w:rsidRPr="00FC6C1B">
        <w:rPr>
          <w:lang w:val="ru-RU"/>
        </w:rPr>
        <w:lastRenderedPageBreak/>
        <w:t>заявителя жестокому обращению и впоследствии опровергали все предъявленные им обвинения в незаконном применении физической силы.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Суд напоминает, что ранее он уже признавал отказ национальных властей возбудить уголовное дело в связи с утверждениями о жестоком обращении со стороны сотрудников полиции несоблюдением государством своего обязательства по проведению эффективного расследования, проистекающего из статьи 3 Конвенции (см. постановление по делу </w:t>
      </w:r>
      <w:proofErr w:type="spellStart"/>
      <w:r w:rsidRPr="00FC6C1B">
        <w:rPr>
          <w:i/>
          <w:lang w:val="ru-RU"/>
        </w:rPr>
        <w:t>Lyapin</w:t>
      </w:r>
      <w:proofErr w:type="spellEnd"/>
      <w:r w:rsidRPr="00FC6C1B">
        <w:rPr>
          <w:lang w:val="ru-RU"/>
        </w:rPr>
        <w:t>, упомянутое выше, § § 133-140). Суд не видит оснований для того, чтобы в настоящем деле прийти к иным выводам.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Следователь, проводивший </w:t>
      </w:r>
      <w:proofErr w:type="spellStart"/>
      <w:r w:rsidRPr="00FC6C1B">
        <w:rPr>
          <w:lang w:val="ru-RU"/>
        </w:rPr>
        <w:t>доследственную</w:t>
      </w:r>
      <w:proofErr w:type="spellEnd"/>
      <w:r w:rsidRPr="00FC6C1B">
        <w:rPr>
          <w:lang w:val="ru-RU"/>
        </w:rPr>
        <w:t xml:space="preserve"> проверку, получил достаточно противоречивые </w:t>
      </w:r>
      <w:r w:rsidR="0002522F">
        <w:rPr>
          <w:lang w:val="ru-RU"/>
        </w:rPr>
        <w:t>объяснения</w:t>
      </w:r>
      <w:r w:rsidRPr="00FC6C1B">
        <w:rPr>
          <w:lang w:val="ru-RU"/>
        </w:rPr>
        <w:t xml:space="preserve"> лиц, в отношении которых жаловался заявитель (указанные противоречия были выявлены на национальном уровне, см. пункт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p51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51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), однако он не произвел очную ставку ни между данными лицами, ни между ними и заявителем. </w:t>
      </w:r>
      <w:r w:rsidR="0002522F">
        <w:rPr>
          <w:lang w:val="ru-RU"/>
        </w:rPr>
        <w:t xml:space="preserve">В связи с этим </w:t>
      </w:r>
      <w:r w:rsidRPr="00FC6C1B">
        <w:rPr>
          <w:lang w:val="ru-RU"/>
        </w:rPr>
        <w:t xml:space="preserve">Суд напоминает, что на объяснения, собранные в ходе </w:t>
      </w:r>
      <w:proofErr w:type="spellStart"/>
      <w:r w:rsidRPr="00FC6C1B">
        <w:rPr>
          <w:lang w:val="ru-RU"/>
        </w:rPr>
        <w:t>доследственной</w:t>
      </w:r>
      <w:proofErr w:type="spellEnd"/>
      <w:r w:rsidRPr="00FC6C1B">
        <w:rPr>
          <w:lang w:val="ru-RU"/>
        </w:rPr>
        <w:t xml:space="preserve"> проверки, не распро</w:t>
      </w:r>
      <w:r w:rsidR="0002522F">
        <w:rPr>
          <w:lang w:val="ru-RU"/>
        </w:rPr>
        <w:t>страняются гарантии эффективности</w:t>
      </w:r>
      <w:r w:rsidRPr="00FC6C1B">
        <w:rPr>
          <w:lang w:val="ru-RU"/>
        </w:rPr>
        <w:t xml:space="preserve"> расследования, например, привлечение к уголовной ответственности за дачу ложных показаний или отказ от дачи показаний (см. постановление по делу </w:t>
      </w:r>
      <w:proofErr w:type="spellStart"/>
      <w:r w:rsidRPr="00FC6C1B">
        <w:rPr>
          <w:i/>
          <w:lang w:val="ru-RU"/>
        </w:rPr>
        <w:t>Lyapin</w:t>
      </w:r>
      <w:proofErr w:type="spellEnd"/>
      <w:r w:rsidRPr="00FC6C1B">
        <w:rPr>
          <w:lang w:val="ru-RU"/>
        </w:rPr>
        <w:t>, упомянутое выше, § 134).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99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Суд полагает, что указанные недостатки являются следствием отказа возбудить уголовное дело</w:t>
      </w:r>
      <w:r w:rsidR="0002522F">
        <w:rPr>
          <w:lang w:val="ru-RU"/>
        </w:rPr>
        <w:t>. По мнению Суда, возбуждение уголовного дела является</w:t>
      </w:r>
      <w:r w:rsidRPr="00FC6C1B">
        <w:rPr>
          <w:lang w:val="ru-RU"/>
        </w:rPr>
        <w:t xml:space="preserve"> надлежащей реакцией на достоверные утверждения заявителя о жестоком обращении, поскольку в рамках возбужденного уголовного дела возможно осуществление иных следственных действий, предусмотренных УПК РФ, в частности пр</w:t>
      </w:r>
      <w:r w:rsidR="001450FB">
        <w:rPr>
          <w:lang w:val="ru-RU"/>
        </w:rPr>
        <w:t xml:space="preserve">оведение допроса, очной ставки и </w:t>
      </w:r>
      <w:r w:rsidRPr="00FC6C1B">
        <w:rPr>
          <w:lang w:val="ru-RU"/>
        </w:rPr>
        <w:t>опознания</w:t>
      </w:r>
      <w:r w:rsidR="001450FB">
        <w:rPr>
          <w:lang w:val="ru-RU"/>
        </w:rPr>
        <w:t xml:space="preserve">, а также </w:t>
      </w:r>
      <w:r w:rsidRPr="00FC6C1B">
        <w:rPr>
          <w:lang w:val="ru-RU"/>
        </w:rPr>
        <w:t xml:space="preserve">проверка показаний (см., например, </w:t>
      </w:r>
      <w:r w:rsidR="001450FB">
        <w:rPr>
          <w:lang w:val="ru-RU"/>
        </w:rPr>
        <w:t xml:space="preserve">упомянутые выше </w:t>
      </w:r>
      <w:r w:rsidRPr="00FC6C1B">
        <w:rPr>
          <w:lang w:val="ru-RU"/>
        </w:rPr>
        <w:t xml:space="preserve">постановления по делам </w:t>
      </w:r>
      <w:proofErr w:type="spellStart"/>
      <w:r w:rsidRPr="00FC6C1B">
        <w:rPr>
          <w:i/>
          <w:lang w:val="ru-RU"/>
        </w:rPr>
        <w:t>Olisov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and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Others</w:t>
      </w:r>
      <w:proofErr w:type="spellEnd"/>
      <w:r w:rsidRPr="00FC6C1B">
        <w:rPr>
          <w:lang w:val="ru-RU"/>
        </w:rPr>
        <w:t xml:space="preserve">, § 81, с приведенными ссылками, и </w:t>
      </w:r>
      <w:proofErr w:type="spellStart"/>
      <w:r w:rsidRPr="00FC6C1B">
        <w:rPr>
          <w:i/>
          <w:lang w:val="ru-RU"/>
        </w:rPr>
        <w:t>Golubyatnikov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and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Zhuchkov</w:t>
      </w:r>
      <w:proofErr w:type="spellEnd"/>
      <w:r w:rsidRPr="00FC6C1B">
        <w:rPr>
          <w:lang w:val="ru-RU"/>
        </w:rPr>
        <w:t>, § 107).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100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Суд также отмечает, что следователь, проводивший </w:t>
      </w:r>
      <w:proofErr w:type="spellStart"/>
      <w:r w:rsidRPr="00FC6C1B">
        <w:rPr>
          <w:lang w:val="ru-RU"/>
        </w:rPr>
        <w:t>доследственную</w:t>
      </w:r>
      <w:proofErr w:type="spellEnd"/>
      <w:r w:rsidRPr="00FC6C1B">
        <w:rPr>
          <w:lang w:val="ru-RU"/>
        </w:rPr>
        <w:t xml:space="preserve"> проверку, приняв во внимание зеленый цвет телесных повреждений заявителя в области плеча и лопатки, пришел к выводу, что данные повреждения могли образоваться до 5 мая 2006 г., однако он полностью проигнорировал наличие множественных повреждений головы заявителя. Кроме того, первая СМЭ телесных повреждений заявителя была проведена лишь через</w:t>
      </w:r>
      <w:r w:rsidR="001450FB">
        <w:rPr>
          <w:lang w:val="ru-RU"/>
        </w:rPr>
        <w:t xml:space="preserve"> полтора месяца после того, как заявитель </w:t>
      </w:r>
      <w:r w:rsidRPr="00FC6C1B">
        <w:rPr>
          <w:lang w:val="ru-RU"/>
        </w:rPr>
        <w:t>сообщил о жестоком обращении. Очевидно, что экспертиза являлась неполной, поскольку в заключении отсутствовал анализ повреждений плеча и лопатки.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101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Наконец, суд отмечает избирательность подхода следователя к проверке утверждений заявителя, а также его некоторую </w:t>
      </w:r>
      <w:r w:rsidRPr="00FC6C1B">
        <w:rPr>
          <w:lang w:val="ru-RU"/>
        </w:rPr>
        <w:lastRenderedPageBreak/>
        <w:t xml:space="preserve">непоследовательность в отношении оценки </w:t>
      </w:r>
      <w:r w:rsidR="00363F02">
        <w:rPr>
          <w:lang w:val="ru-RU"/>
        </w:rPr>
        <w:t>полученных объяснений</w:t>
      </w:r>
      <w:r w:rsidRPr="00FC6C1B">
        <w:rPr>
          <w:lang w:val="ru-RU"/>
        </w:rPr>
        <w:t xml:space="preserve">. Следователь проявил критическое отношение к </w:t>
      </w:r>
      <w:r w:rsidR="00AC4071">
        <w:rPr>
          <w:lang w:val="ru-RU"/>
        </w:rPr>
        <w:t>объяснениям</w:t>
      </w:r>
      <w:r w:rsidRPr="00FC6C1B">
        <w:rPr>
          <w:lang w:val="ru-RU"/>
        </w:rPr>
        <w:t xml:space="preserve"> матери и коллег заявителя на том основании, что указанные лица состояли с ним в семейных, дружеских или товарищеских отношениях, а также отказался допустить возможность сговора между лицами, в отношении которых жаловался заявитель, и безоговорочно признал их </w:t>
      </w:r>
      <w:r w:rsidR="00AC4071">
        <w:rPr>
          <w:lang w:val="ru-RU"/>
        </w:rPr>
        <w:t>утверждения</w:t>
      </w:r>
      <w:r w:rsidRPr="00FC6C1B">
        <w:rPr>
          <w:lang w:val="ru-RU"/>
        </w:rPr>
        <w:t xml:space="preserve"> заслуживающими доверия (см. также постановления по делам </w:t>
      </w:r>
      <w:proofErr w:type="spellStart"/>
      <w:r w:rsidRPr="00FC6C1B">
        <w:rPr>
          <w:i/>
          <w:lang w:val="ru-RU"/>
        </w:rPr>
        <w:t>Maksimov</w:t>
      </w:r>
      <w:proofErr w:type="spellEnd"/>
      <w:r w:rsidRPr="00FC6C1B">
        <w:rPr>
          <w:i/>
          <w:lang w:val="ru-RU"/>
        </w:rPr>
        <w:t xml:space="preserve"> v. </w:t>
      </w:r>
      <w:proofErr w:type="spellStart"/>
      <w:r w:rsidRPr="00FC6C1B">
        <w:rPr>
          <w:i/>
          <w:lang w:val="ru-RU"/>
        </w:rPr>
        <w:t>Russia</w:t>
      </w:r>
      <w:proofErr w:type="spellEnd"/>
      <w:r w:rsidR="00AC4071">
        <w:rPr>
          <w:lang w:val="ru-RU"/>
        </w:rPr>
        <w:t xml:space="preserve">, № </w:t>
      </w:r>
      <w:r w:rsidRPr="00FC6C1B">
        <w:rPr>
          <w:lang w:val="ru-RU"/>
        </w:rPr>
        <w:t xml:space="preserve">43233/02, § 89, 18 марта 2010 г., и </w:t>
      </w:r>
      <w:proofErr w:type="spellStart"/>
      <w:r w:rsidRPr="00FC6C1B">
        <w:rPr>
          <w:i/>
          <w:lang w:val="ru-RU"/>
        </w:rPr>
        <w:t>Dmitrachkov</w:t>
      </w:r>
      <w:proofErr w:type="spellEnd"/>
      <w:r w:rsidRPr="00FC6C1B">
        <w:rPr>
          <w:i/>
          <w:lang w:val="ru-RU"/>
        </w:rPr>
        <w:t xml:space="preserve"> v.  </w:t>
      </w:r>
      <w:proofErr w:type="spellStart"/>
      <w:r w:rsidRPr="00FC6C1B">
        <w:rPr>
          <w:i/>
          <w:lang w:val="ru-RU"/>
        </w:rPr>
        <w:t>Russia</w:t>
      </w:r>
      <w:proofErr w:type="spellEnd"/>
      <w:r w:rsidR="00AC4071">
        <w:rPr>
          <w:lang w:val="ru-RU"/>
        </w:rPr>
        <w:t xml:space="preserve">, № </w:t>
      </w:r>
      <w:r w:rsidRPr="00FC6C1B">
        <w:rPr>
          <w:lang w:val="ru-RU"/>
        </w:rPr>
        <w:t>18825/02, § 57, 16 сентября 2010 г.).</w:t>
      </w:r>
    </w:p>
    <w:bookmarkStart w:id="21" w:name="p102"/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102</w:t>
      </w:r>
      <w:r w:rsidRPr="00FC6C1B">
        <w:rPr>
          <w:lang w:val="fr-FR"/>
        </w:rPr>
        <w:fldChar w:fldCharType="end"/>
      </w:r>
      <w:bookmarkEnd w:id="21"/>
      <w:r w:rsidRPr="00FC6C1B">
        <w:rPr>
          <w:lang w:val="ru-RU"/>
        </w:rPr>
        <w:t>.  С учетом вышеизложенного Суд приходит к выводу, что эффективное расследование утверждений заявителя о жестоком обращении не было проведено. Таким образом, имело место нарушение статьи 3 Конвенции в ее процессуальном аспекте.</w:t>
      </w:r>
    </w:p>
    <w:p w:rsidR="00486BE7" w:rsidRPr="005D68C3" w:rsidRDefault="005D68C3" w:rsidP="00FC6C1B">
      <w:pPr>
        <w:pStyle w:val="ECHRHeading4"/>
        <w:rPr>
          <w:b w:val="0"/>
          <w:i/>
          <w:iCs w:val="0"/>
          <w:sz w:val="24"/>
          <w:lang w:val="ru-RU"/>
        </w:rPr>
      </w:pPr>
      <w:r w:rsidRPr="00FC6C1B">
        <w:rPr>
          <w:b w:val="0"/>
          <w:i/>
          <w:iCs w:val="0"/>
          <w:sz w:val="24"/>
          <w:lang w:val="ru-RU"/>
        </w:rPr>
        <w:t>3.  Возражения Правительства относительно версии событий, изложенной заявителем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103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Суд отмечает, что Правительство ссылается на результаты проведенных </w:t>
      </w:r>
      <w:proofErr w:type="spellStart"/>
      <w:r w:rsidRPr="00FC6C1B">
        <w:rPr>
          <w:lang w:val="ru-RU"/>
        </w:rPr>
        <w:t>доследственных</w:t>
      </w:r>
      <w:proofErr w:type="spellEnd"/>
      <w:r w:rsidRPr="00FC6C1B">
        <w:rPr>
          <w:lang w:val="ru-RU"/>
        </w:rPr>
        <w:t xml:space="preserve"> проверок в целях опровержения утверждений заявителя. Тем не менее, принимая во внимание несоответствие указанных результатов требованиям статьи 3 Конвенции к эффективному расследованию (см. пункты 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p96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96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-</w:t>
      </w: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REF p102 \h  \* MERGEFORMAT </w:instrText>
      </w:r>
      <w:r w:rsidRPr="00FC6C1B">
        <w:rPr>
          <w:lang w:val="fr-FR"/>
        </w:rPr>
      </w:r>
      <w:r w:rsidRPr="00FC6C1B">
        <w:rPr>
          <w:lang w:val="fr-FR"/>
        </w:rPr>
        <w:fldChar w:fldCharType="separate"/>
      </w:r>
      <w:r w:rsidR="00FC6C1B" w:rsidRPr="00FC6C1B">
        <w:rPr>
          <w:lang w:val="ru-RU"/>
        </w:rPr>
        <w:t>102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), Суд считает, что Правительство не представило разумных объяснений происхождения телесных повреждений заявителя и не выполнило возложенное на него бремя </w:t>
      </w:r>
      <w:r w:rsidR="00E856C7">
        <w:rPr>
          <w:lang w:val="ru-RU"/>
        </w:rPr>
        <w:t>доказывания не</w:t>
      </w:r>
      <w:r w:rsidRPr="00FC6C1B">
        <w:rPr>
          <w:lang w:val="ru-RU"/>
        </w:rPr>
        <w:t>достоверно</w:t>
      </w:r>
      <w:r w:rsidR="00E856C7">
        <w:rPr>
          <w:lang w:val="ru-RU"/>
        </w:rPr>
        <w:t>сти</w:t>
      </w:r>
      <w:r w:rsidRPr="00FC6C1B">
        <w:rPr>
          <w:lang w:val="ru-RU"/>
        </w:rPr>
        <w:t xml:space="preserve"> версии произошедших событий, представленной заявителем. Таким образом, Суд пр</w:t>
      </w:r>
      <w:r w:rsidR="00434104">
        <w:rPr>
          <w:lang w:val="ru-RU"/>
        </w:rPr>
        <w:t xml:space="preserve">изнает в качестве установленных фактических обстоятельств </w:t>
      </w:r>
      <w:r w:rsidRPr="00FC6C1B">
        <w:rPr>
          <w:lang w:val="ru-RU"/>
        </w:rPr>
        <w:t>версию событий, изложенную заявителем, согласно которой он подвергался жестокому обращению со стороны представителей государства.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104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Таким образом, имело место нарушение статьи 3 Конвенции в ее материальном аспекте (см. </w:t>
      </w:r>
      <w:r w:rsidR="00D44E1C">
        <w:rPr>
          <w:lang w:val="ru-RU"/>
        </w:rPr>
        <w:t xml:space="preserve">упомянутые выше постановления по </w:t>
      </w:r>
      <w:r w:rsidRPr="00FC6C1B">
        <w:rPr>
          <w:lang w:val="ru-RU"/>
        </w:rPr>
        <w:t xml:space="preserve">делам </w:t>
      </w:r>
      <w:proofErr w:type="spellStart"/>
      <w:r w:rsidRPr="00FC6C1B">
        <w:rPr>
          <w:i/>
          <w:lang w:val="ru-RU"/>
        </w:rPr>
        <w:t>Olisov</w:t>
      </w:r>
      <w:proofErr w:type="spellEnd"/>
      <w:r w:rsidRPr="00FC6C1B">
        <w:rPr>
          <w:i/>
          <w:lang w:val="ru-RU"/>
        </w:rPr>
        <w:t> </w:t>
      </w:r>
      <w:proofErr w:type="spellStart"/>
      <w:r w:rsidRPr="00FC6C1B">
        <w:rPr>
          <w:i/>
          <w:lang w:val="ru-RU"/>
        </w:rPr>
        <w:t>and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Others</w:t>
      </w:r>
      <w:proofErr w:type="spellEnd"/>
      <w:r w:rsidRPr="00FC6C1B">
        <w:rPr>
          <w:lang w:val="ru-RU"/>
        </w:rPr>
        <w:t xml:space="preserve">, § 83-85, и </w:t>
      </w:r>
      <w:proofErr w:type="spellStart"/>
      <w:r w:rsidRPr="00FC6C1B">
        <w:rPr>
          <w:i/>
          <w:lang w:val="ru-RU"/>
        </w:rPr>
        <w:t>Golubyatnikov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and</w:t>
      </w:r>
      <w:proofErr w:type="spellEnd"/>
      <w:r w:rsidRPr="00FC6C1B">
        <w:rPr>
          <w:i/>
          <w:lang w:val="ru-RU"/>
        </w:rPr>
        <w:t xml:space="preserve"> </w:t>
      </w:r>
      <w:proofErr w:type="spellStart"/>
      <w:r w:rsidRPr="00FC6C1B">
        <w:rPr>
          <w:i/>
          <w:lang w:val="ru-RU"/>
        </w:rPr>
        <w:t>Zhuchkov</w:t>
      </w:r>
      <w:proofErr w:type="spellEnd"/>
      <w:r w:rsidRPr="00FC6C1B">
        <w:rPr>
          <w:lang w:val="ru-RU"/>
        </w:rPr>
        <w:t>, § 108, с приведенными ссылками).</w:t>
      </w:r>
    </w:p>
    <w:p w:rsidR="00486BE7" w:rsidRPr="005D68C3" w:rsidRDefault="005D68C3" w:rsidP="00FC6C1B">
      <w:pPr>
        <w:pStyle w:val="ECHRHeading4"/>
        <w:rPr>
          <w:b w:val="0"/>
          <w:i/>
          <w:iCs w:val="0"/>
          <w:sz w:val="24"/>
          <w:lang w:val="ru-RU"/>
        </w:rPr>
      </w:pPr>
      <w:r w:rsidRPr="00FC6C1B">
        <w:rPr>
          <w:b w:val="0"/>
          <w:i/>
          <w:iCs w:val="0"/>
          <w:sz w:val="24"/>
          <w:lang w:val="ru-RU"/>
        </w:rPr>
        <w:t>4.  Квалификация жестокого обращения с заявителем</w:t>
      </w:r>
    </w:p>
    <w:p w:rsidR="00486BE7" w:rsidRPr="005D68C3" w:rsidRDefault="005D68C3" w:rsidP="00FC6C1B">
      <w:pPr>
        <w:pStyle w:val="ECHRPara"/>
        <w:rPr>
          <w:snapToGrid w:val="0"/>
          <w:lang w:val="ru-RU"/>
        </w:rPr>
      </w:pPr>
      <w:r w:rsidRPr="00FC6C1B">
        <w:rPr>
          <w:snapToGrid w:val="0"/>
          <w:lang w:val="fr-FR"/>
        </w:rPr>
        <w:fldChar w:fldCharType="begin"/>
      </w:r>
      <w:r w:rsidRPr="00FC6C1B">
        <w:rPr>
          <w:snapToGrid w:val="0"/>
          <w:lang w:val="ru-RU"/>
        </w:rPr>
        <w:instrText xml:space="preserve"> SEQ level0 \*arabic </w:instrText>
      </w:r>
      <w:r w:rsidRPr="00FC6C1B">
        <w:rPr>
          <w:snapToGrid w:val="0"/>
          <w:lang w:val="fr-FR"/>
        </w:rPr>
        <w:fldChar w:fldCharType="separate"/>
      </w:r>
      <w:r w:rsidRPr="00FC6C1B">
        <w:rPr>
          <w:snapToGrid w:val="0"/>
          <w:lang w:val="ru-RU"/>
        </w:rPr>
        <w:t>105</w:t>
      </w:r>
      <w:r w:rsidRPr="00FC6C1B">
        <w:rPr>
          <w:snapToGrid w:val="0"/>
          <w:lang w:val="fr-FR"/>
        </w:rPr>
        <w:fldChar w:fldCharType="end"/>
      </w:r>
      <w:r w:rsidRPr="00FC6C1B">
        <w:rPr>
          <w:snapToGrid w:val="0"/>
          <w:lang w:val="ru-RU"/>
        </w:rPr>
        <w:t>.  У Суда нет оснований сомневаться в том, что пережитое заявителем жестокое обращение</w:t>
      </w:r>
      <w:r w:rsidR="00020A96">
        <w:rPr>
          <w:snapToGrid w:val="0"/>
          <w:lang w:val="ru-RU"/>
        </w:rPr>
        <w:t xml:space="preserve"> </w:t>
      </w:r>
      <w:r w:rsidR="00020A96" w:rsidRPr="00FC6C1B">
        <w:rPr>
          <w:snapToGrid w:val="0"/>
          <w:lang w:val="ru-RU"/>
        </w:rPr>
        <w:t>носило умышленный характер</w:t>
      </w:r>
      <w:r w:rsidR="00020A96">
        <w:rPr>
          <w:snapToGrid w:val="0"/>
          <w:lang w:val="ru-RU"/>
        </w:rPr>
        <w:t xml:space="preserve"> и </w:t>
      </w:r>
      <w:r w:rsidRPr="00FC6C1B">
        <w:rPr>
          <w:snapToGrid w:val="0"/>
          <w:lang w:val="ru-RU"/>
        </w:rPr>
        <w:t xml:space="preserve">причинило </w:t>
      </w:r>
      <w:r w:rsidR="00020A96">
        <w:rPr>
          <w:snapToGrid w:val="0"/>
          <w:lang w:val="ru-RU"/>
        </w:rPr>
        <w:t>заявителю</w:t>
      </w:r>
      <w:r w:rsidRPr="00FC6C1B">
        <w:rPr>
          <w:snapToGrid w:val="0"/>
          <w:lang w:val="ru-RU"/>
        </w:rPr>
        <w:t xml:space="preserve"> </w:t>
      </w:r>
      <w:r w:rsidR="00020A96">
        <w:rPr>
          <w:snapToGrid w:val="0"/>
          <w:lang w:val="ru-RU"/>
        </w:rPr>
        <w:t>серьезные боль и страдания</w:t>
      </w:r>
      <w:r w:rsidRPr="00FC6C1B">
        <w:rPr>
          <w:snapToGrid w:val="0"/>
          <w:lang w:val="ru-RU"/>
        </w:rPr>
        <w:t>. С учетом совокупности всех эпизодов физического насилия, которому подвергся заявитель, Суд полагает, что в настоящем деле жест</w:t>
      </w:r>
      <w:r w:rsidR="00020A96">
        <w:rPr>
          <w:snapToGrid w:val="0"/>
          <w:lang w:val="ru-RU"/>
        </w:rPr>
        <w:t xml:space="preserve">окое обращение достигает уровня </w:t>
      </w:r>
      <w:r w:rsidRPr="00FC6C1B">
        <w:rPr>
          <w:snapToGrid w:val="0"/>
          <w:lang w:val="ru-RU"/>
        </w:rPr>
        <w:t>бесчеловечного и унижающего достоинство обращения (</w:t>
      </w:r>
      <w:proofErr w:type="spellStart"/>
      <w:r w:rsidRPr="00FC6C1B">
        <w:rPr>
          <w:i/>
          <w:snapToGrid w:val="0"/>
          <w:lang w:val="ru-RU"/>
        </w:rPr>
        <w:t>Shamardakov</w:t>
      </w:r>
      <w:proofErr w:type="spellEnd"/>
      <w:r w:rsidRPr="00FC6C1B">
        <w:rPr>
          <w:i/>
          <w:snapToGrid w:val="0"/>
          <w:lang w:val="ru-RU"/>
        </w:rPr>
        <w:t xml:space="preserve"> v. </w:t>
      </w:r>
      <w:proofErr w:type="spellStart"/>
      <w:r w:rsidRPr="00FC6C1B">
        <w:rPr>
          <w:i/>
          <w:snapToGrid w:val="0"/>
          <w:lang w:val="ru-RU"/>
        </w:rPr>
        <w:t>Russia</w:t>
      </w:r>
      <w:proofErr w:type="spellEnd"/>
      <w:r w:rsidR="00020A96">
        <w:rPr>
          <w:snapToGrid w:val="0"/>
          <w:lang w:val="ru-RU"/>
        </w:rPr>
        <w:t xml:space="preserve">, № </w:t>
      </w:r>
      <w:r w:rsidRPr="00FC6C1B">
        <w:rPr>
          <w:snapToGrid w:val="0"/>
          <w:lang w:val="ru-RU"/>
        </w:rPr>
        <w:t>13810/04, § 136, 30 апреля 2015 г.).</w:t>
      </w:r>
    </w:p>
    <w:p w:rsidR="00486BE7" w:rsidRPr="005D68C3" w:rsidRDefault="005D68C3" w:rsidP="00FC6C1B">
      <w:pPr>
        <w:pStyle w:val="ECHRHeading1"/>
        <w:rPr>
          <w:lang w:val="ru-RU"/>
        </w:rPr>
      </w:pPr>
      <w:r w:rsidRPr="00FC6C1B">
        <w:rPr>
          <w:lang w:val="ru-RU"/>
        </w:rPr>
        <w:lastRenderedPageBreak/>
        <w:t>IV.  ПРИМЕНЕНИЕ СТАТЬИ 41 КОНВЕНЦИИ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106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Статья 41 Конвенции предусматривает:</w:t>
      </w:r>
    </w:p>
    <w:p w:rsidR="00486BE7" w:rsidRPr="005D68C3" w:rsidRDefault="005D68C3" w:rsidP="00FC6C1B">
      <w:pPr>
        <w:pStyle w:val="ECHRParaQuote"/>
        <w:keepNext/>
        <w:keepLines/>
        <w:rPr>
          <w:lang w:val="ru-RU"/>
        </w:rPr>
      </w:pPr>
      <w:r w:rsidRPr="00FC6C1B">
        <w:rPr>
          <w:lang w:val="ru-RU"/>
        </w:rPr>
        <w:t>«Если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стороне.»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107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Заявительница требовала 40 000 евро в качестве компенсации морального вреда. Правительство утверждало, что затребованная сумма компенсации является чрезмерной.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108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С учетом обстоятельств настоящего дела и выводов о нарушении статей 3 и 5 Конвенции, Суд полагает, что испытанные заявителем страдания, а также чувства разочарования и несправедливости, не могут быть возмещены исключительно с помощью признания Судом </w:t>
      </w:r>
      <w:r w:rsidR="00FF617D" w:rsidRPr="00FC6C1B">
        <w:rPr>
          <w:lang w:val="ru-RU"/>
        </w:rPr>
        <w:t xml:space="preserve">в настоящем постановлении </w:t>
      </w:r>
      <w:r w:rsidR="00FF617D">
        <w:rPr>
          <w:lang w:val="ru-RU"/>
        </w:rPr>
        <w:t>нарушений со стороны государства</w:t>
      </w:r>
      <w:r w:rsidRPr="00FC6C1B">
        <w:rPr>
          <w:lang w:val="ru-RU"/>
        </w:rPr>
        <w:t>. Принимая во внимание имеющиеся в его распоряжении доказательства, Суд присуждает заявителю 25 350 евро в качестве компенсации морального вреда.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109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>.  Суд полагает целесообразным установить, что</w:t>
      </w:r>
      <w:r w:rsidR="00FF617D">
        <w:rPr>
          <w:lang w:val="ru-RU"/>
        </w:rPr>
        <w:t xml:space="preserve"> в случа</w:t>
      </w:r>
      <w:r w:rsidR="009A0CCA">
        <w:rPr>
          <w:lang w:val="ru-RU"/>
        </w:rPr>
        <w:t xml:space="preserve">е просрочки </w:t>
      </w:r>
      <w:r w:rsidR="00FF617D">
        <w:rPr>
          <w:lang w:val="ru-RU"/>
        </w:rPr>
        <w:t>выплаты компенсации морального вреда</w:t>
      </w:r>
      <w:r w:rsidRPr="00FC6C1B">
        <w:rPr>
          <w:lang w:val="ru-RU"/>
        </w:rPr>
        <w:t xml:space="preserve"> размер простых процентов должен определяться с учетом предельной кредитной ставки Европейского центрального банка плюс три процента.</w:t>
      </w:r>
    </w:p>
    <w:p w:rsidR="00486BE7" w:rsidRPr="005D68C3" w:rsidRDefault="005D68C3" w:rsidP="00FC6C1B">
      <w:pPr>
        <w:pStyle w:val="ECHRPara"/>
        <w:rPr>
          <w:lang w:val="ru-RU"/>
        </w:rPr>
      </w:pPr>
      <w:r w:rsidRPr="00FC6C1B">
        <w:rPr>
          <w:lang w:val="fr-FR"/>
        </w:rPr>
        <w:fldChar w:fldCharType="begin"/>
      </w:r>
      <w:r w:rsidRPr="00FC6C1B">
        <w:rPr>
          <w:lang w:val="ru-RU"/>
        </w:rPr>
        <w:instrText xml:space="preserve"> SEQ level0 \*arabic </w:instrText>
      </w:r>
      <w:r w:rsidRPr="00FC6C1B">
        <w:rPr>
          <w:lang w:val="fr-FR"/>
        </w:rPr>
        <w:fldChar w:fldCharType="separate"/>
      </w:r>
      <w:r w:rsidRPr="00FC6C1B">
        <w:rPr>
          <w:lang w:val="ru-RU"/>
        </w:rPr>
        <w:t>110</w:t>
      </w:r>
      <w:r w:rsidRPr="00FC6C1B">
        <w:rPr>
          <w:lang w:val="fr-FR"/>
        </w:rPr>
        <w:fldChar w:fldCharType="end"/>
      </w:r>
      <w:r w:rsidRPr="00FC6C1B">
        <w:rPr>
          <w:lang w:val="ru-RU"/>
        </w:rPr>
        <w:t xml:space="preserve">.  Заявитель не требовал возмещения судебных расходов и издержек. В связи с этим Суд не </w:t>
      </w:r>
      <w:r w:rsidR="00FF617D">
        <w:rPr>
          <w:lang w:val="ru-RU"/>
        </w:rPr>
        <w:t>считает необходимым</w:t>
      </w:r>
      <w:r w:rsidRPr="00FC6C1B">
        <w:rPr>
          <w:lang w:val="ru-RU"/>
        </w:rPr>
        <w:t xml:space="preserve"> присуждать ему какие-либо суммы</w:t>
      </w:r>
      <w:r w:rsidR="00FF617D">
        <w:rPr>
          <w:lang w:val="ru-RU"/>
        </w:rPr>
        <w:t xml:space="preserve"> в качестве компенсации данных расходов</w:t>
      </w:r>
      <w:r w:rsidRPr="00FC6C1B">
        <w:rPr>
          <w:lang w:val="ru-RU"/>
        </w:rPr>
        <w:t>.</w:t>
      </w:r>
    </w:p>
    <w:p w:rsidR="00486BE7" w:rsidRPr="005D68C3" w:rsidRDefault="005D68C3" w:rsidP="00FC6C1B">
      <w:pPr>
        <w:pStyle w:val="ECHRTitle1"/>
        <w:rPr>
          <w:lang w:val="ru-RU"/>
        </w:rPr>
      </w:pPr>
      <w:r w:rsidRPr="00FC6C1B">
        <w:rPr>
          <w:lang w:val="ru-RU"/>
        </w:rPr>
        <w:t>НА ОСНОВАНИИ ВЫШЕИЗЛОЖЕННОГО СУД ЕДИНОГЛАСНО:</w:t>
      </w:r>
    </w:p>
    <w:p w:rsidR="00486BE7" w:rsidRPr="005D68C3" w:rsidRDefault="005D68C3" w:rsidP="00FC6C1B">
      <w:pPr>
        <w:pStyle w:val="JuList"/>
        <w:ind w:left="0" w:firstLine="0"/>
        <w:rPr>
          <w:lang w:val="ru-RU"/>
        </w:rPr>
      </w:pPr>
      <w:r w:rsidRPr="00FC6C1B">
        <w:rPr>
          <w:lang w:val="ru-RU"/>
        </w:rPr>
        <w:t>1.  </w:t>
      </w:r>
      <w:r w:rsidRPr="00FC6C1B">
        <w:rPr>
          <w:i/>
          <w:lang w:val="ru-RU"/>
        </w:rPr>
        <w:t>Объявил</w:t>
      </w:r>
      <w:r w:rsidRPr="00FC6C1B">
        <w:rPr>
          <w:lang w:val="ru-RU"/>
        </w:rPr>
        <w:t xml:space="preserve"> настоящую жалобу приемлемой для рассмотрения дела по существу;</w:t>
      </w:r>
    </w:p>
    <w:p w:rsidR="00486BE7" w:rsidRPr="005D68C3" w:rsidRDefault="00486BE7" w:rsidP="00FC6C1B">
      <w:pPr>
        <w:pStyle w:val="JuList"/>
        <w:rPr>
          <w:lang w:val="ru-RU"/>
        </w:rPr>
      </w:pPr>
    </w:p>
    <w:p w:rsidR="00486BE7" w:rsidRPr="005D68C3" w:rsidRDefault="005D68C3" w:rsidP="00FC6C1B">
      <w:pPr>
        <w:pStyle w:val="JuList"/>
        <w:rPr>
          <w:lang w:val="ru-RU"/>
        </w:rPr>
      </w:pPr>
      <w:r w:rsidRPr="00FC6C1B">
        <w:rPr>
          <w:lang w:val="ru-RU"/>
        </w:rPr>
        <w:t>2.  </w:t>
      </w:r>
      <w:r w:rsidRPr="00FC6C1B">
        <w:rPr>
          <w:i/>
          <w:lang w:val="ru-RU"/>
        </w:rPr>
        <w:t>Постановил</w:t>
      </w:r>
      <w:r w:rsidRPr="00FC6C1B">
        <w:rPr>
          <w:lang w:val="ru-RU"/>
        </w:rPr>
        <w:t>, что имело место нарушение статьи 5(1) Конвенции;</w:t>
      </w:r>
    </w:p>
    <w:p w:rsidR="00486BE7" w:rsidRPr="005D68C3" w:rsidRDefault="00486BE7" w:rsidP="00FC6C1B">
      <w:pPr>
        <w:pStyle w:val="JuList"/>
        <w:rPr>
          <w:lang w:val="ru-RU"/>
        </w:rPr>
      </w:pPr>
    </w:p>
    <w:p w:rsidR="00486BE7" w:rsidRPr="005D68C3" w:rsidRDefault="005D68C3" w:rsidP="00FC6C1B">
      <w:pPr>
        <w:pStyle w:val="JuList"/>
        <w:rPr>
          <w:lang w:val="ru-RU"/>
        </w:rPr>
      </w:pPr>
      <w:r w:rsidRPr="00FC6C1B">
        <w:rPr>
          <w:lang w:val="ru-RU"/>
        </w:rPr>
        <w:t>3.  </w:t>
      </w:r>
      <w:r w:rsidRPr="00FC6C1B">
        <w:rPr>
          <w:i/>
          <w:lang w:val="ru-RU"/>
        </w:rPr>
        <w:t>Постановил</w:t>
      </w:r>
      <w:r w:rsidRPr="00FC6C1B">
        <w:rPr>
          <w:lang w:val="ru-RU"/>
        </w:rPr>
        <w:t>, что имело место нарушение статьи 3 Конвенции в ее материальном и процессуальном аспектах;</w:t>
      </w:r>
    </w:p>
    <w:p w:rsidR="00486BE7" w:rsidRPr="005D68C3" w:rsidRDefault="00486BE7" w:rsidP="00FC6C1B">
      <w:pPr>
        <w:pStyle w:val="JuList"/>
        <w:rPr>
          <w:lang w:val="ru-RU"/>
        </w:rPr>
      </w:pPr>
    </w:p>
    <w:p w:rsidR="00486BE7" w:rsidRPr="005D68C3" w:rsidRDefault="005D68C3" w:rsidP="00FC6C1B">
      <w:pPr>
        <w:pStyle w:val="JuList"/>
        <w:rPr>
          <w:lang w:val="ru-RU"/>
        </w:rPr>
      </w:pPr>
      <w:r w:rsidRPr="00FC6C1B">
        <w:rPr>
          <w:lang w:val="ru-RU"/>
        </w:rPr>
        <w:t>4.  </w:t>
      </w:r>
      <w:r w:rsidRPr="00FC6C1B">
        <w:rPr>
          <w:i/>
          <w:lang w:val="ru-RU"/>
        </w:rPr>
        <w:t>Постановил</w:t>
      </w:r>
    </w:p>
    <w:p w:rsidR="00486BE7" w:rsidRPr="005D68C3" w:rsidRDefault="005D68C3" w:rsidP="00FC6C1B">
      <w:pPr>
        <w:pStyle w:val="JuLista"/>
        <w:rPr>
          <w:lang w:val="ru-RU"/>
        </w:rPr>
      </w:pPr>
      <w:r w:rsidRPr="00FC6C1B">
        <w:rPr>
          <w:lang w:val="ru-RU"/>
        </w:rPr>
        <w:t xml:space="preserve">(a)  что государство-ответчик обязано в течение трех месяцев выплатить заявителю 25 350 евро (двадцать пять тысяч триста пятьдесят евро), а также любой налог, который может быть </w:t>
      </w:r>
      <w:r w:rsidRPr="00FC6C1B">
        <w:rPr>
          <w:lang w:val="ru-RU"/>
        </w:rPr>
        <w:lastRenderedPageBreak/>
        <w:t>начислен на указанную сумму, в качестве компенсации морального вреда, подлежащие переводу в валюту государства-ответчика по курсу, действующему на день выплаты;</w:t>
      </w:r>
    </w:p>
    <w:p w:rsidR="00486BE7" w:rsidRPr="005D68C3" w:rsidRDefault="005D68C3" w:rsidP="00FC6C1B">
      <w:pPr>
        <w:pStyle w:val="JuLista"/>
        <w:rPr>
          <w:lang w:val="ru-RU"/>
        </w:rPr>
      </w:pPr>
      <w:r w:rsidRPr="00FC6C1B">
        <w:rPr>
          <w:lang w:val="ru-RU"/>
        </w:rPr>
        <w:t>(b)  что с даты истечения указанного трехмесячного периода и до момента выплаты на данную сумму должны начисляться простые проценты, размер которых определяется предельной кредитной ставкой Европейского центрального банка, действующей в период неуплаты, плюс три процента.</w:t>
      </w:r>
    </w:p>
    <w:p w:rsidR="00FC6C1B" w:rsidRPr="005D68C3" w:rsidRDefault="00FC6C1B" w:rsidP="00FC6C1B">
      <w:pPr>
        <w:pStyle w:val="ECHRPara"/>
        <w:ind w:firstLine="0"/>
        <w:rPr>
          <w:lang w:val="ru-RU"/>
        </w:rPr>
      </w:pPr>
    </w:p>
    <w:p w:rsidR="0055090B" w:rsidRPr="005D68C3" w:rsidRDefault="005D68C3" w:rsidP="00FC6C1B">
      <w:pPr>
        <w:pStyle w:val="ECHRPara"/>
        <w:ind w:firstLine="0"/>
        <w:rPr>
          <w:lang w:val="ru-RU"/>
        </w:rPr>
      </w:pPr>
      <w:r w:rsidRPr="00FC6C1B">
        <w:rPr>
          <w:lang w:val="ru-RU"/>
        </w:rPr>
        <w:t>5.  </w:t>
      </w:r>
      <w:r w:rsidRPr="00FC6C1B">
        <w:rPr>
          <w:i/>
          <w:lang w:val="ru-RU"/>
        </w:rPr>
        <w:t>Отклонил</w:t>
      </w:r>
      <w:r w:rsidRPr="00FC6C1B">
        <w:rPr>
          <w:lang w:val="ru-RU"/>
        </w:rPr>
        <w:t> оставшуюся часть требований заявителя о справедливой компенсации.</w:t>
      </w:r>
    </w:p>
    <w:p w:rsidR="0055090B" w:rsidRPr="005D68C3" w:rsidRDefault="005D68C3" w:rsidP="00FC6C1B">
      <w:pPr>
        <w:pStyle w:val="JuParaLast"/>
        <w:keepNext w:val="0"/>
        <w:keepLines w:val="0"/>
        <w:rPr>
          <w:lang w:val="ru-RU"/>
        </w:rPr>
      </w:pPr>
      <w:r w:rsidRPr="00FC6C1B">
        <w:rPr>
          <w:lang w:val="ru-RU"/>
        </w:rPr>
        <w:t>Совершено на французском языке, уведомление о Постановлении направлено в письменном виде 3 декабря 2019 г. в соответствии с Правилами 77(2) и 77(3) Регламента Суда.</w:t>
      </w:r>
    </w:p>
    <w:p w:rsidR="002A613A" w:rsidRPr="005D68C3" w:rsidRDefault="005D68C3" w:rsidP="00FC6C1B">
      <w:pPr>
        <w:pStyle w:val="JuSigned"/>
        <w:rPr>
          <w:lang w:val="ru-RU"/>
        </w:rPr>
      </w:pPr>
      <w:proofErr w:type="spellStart"/>
      <w:r w:rsidRPr="00FC6C1B">
        <w:rPr>
          <w:lang w:val="ru-RU"/>
        </w:rPr>
        <w:t>Stephen</w:t>
      </w:r>
      <w:proofErr w:type="spellEnd"/>
      <w:r w:rsidRPr="00FC6C1B">
        <w:rPr>
          <w:lang w:val="ru-RU"/>
        </w:rPr>
        <w:t xml:space="preserve"> </w:t>
      </w:r>
      <w:proofErr w:type="spellStart"/>
      <w:r w:rsidRPr="00FC6C1B">
        <w:rPr>
          <w:lang w:val="ru-RU"/>
        </w:rPr>
        <w:t>Phillips</w:t>
      </w:r>
      <w:proofErr w:type="spellEnd"/>
      <w:r w:rsidRPr="00FC6C1B">
        <w:rPr>
          <w:lang w:val="ru-RU"/>
        </w:rPr>
        <w:tab/>
      </w:r>
      <w:proofErr w:type="spellStart"/>
      <w:r w:rsidRPr="00FC6C1B">
        <w:rPr>
          <w:lang w:val="ru-RU"/>
        </w:rPr>
        <w:t>Alena</w:t>
      </w:r>
      <w:proofErr w:type="spellEnd"/>
      <w:r w:rsidRPr="00FC6C1B">
        <w:rPr>
          <w:lang w:val="ru-RU"/>
        </w:rPr>
        <w:t xml:space="preserve"> </w:t>
      </w:r>
      <w:proofErr w:type="spellStart"/>
      <w:r w:rsidRPr="00FC6C1B">
        <w:rPr>
          <w:lang w:val="ru-RU"/>
        </w:rPr>
        <w:t>Poláčková</w:t>
      </w:r>
      <w:proofErr w:type="spellEnd"/>
      <w:r w:rsidRPr="00FC6C1B">
        <w:rPr>
          <w:lang w:val="ru-RU"/>
        </w:rPr>
        <w:t xml:space="preserve"> </w:t>
      </w:r>
      <w:r w:rsidRPr="00FC6C1B">
        <w:rPr>
          <w:lang w:val="ru-RU"/>
        </w:rPr>
        <w:br/>
      </w:r>
      <w:r w:rsidRPr="00FC6C1B">
        <w:rPr>
          <w:lang w:val="ru-RU"/>
        </w:rPr>
        <w:tab/>
        <w:t>Секретарь Секции</w:t>
      </w:r>
      <w:r w:rsidRPr="00FC6C1B">
        <w:rPr>
          <w:lang w:val="ru-RU"/>
        </w:rPr>
        <w:tab/>
        <w:t>Председатель</w:t>
      </w:r>
    </w:p>
    <w:p w:rsidR="00FC6C1B" w:rsidRPr="005D68C3" w:rsidRDefault="00FC6C1B" w:rsidP="00FC6C1B">
      <w:pPr>
        <w:pStyle w:val="JuParaLast"/>
        <w:rPr>
          <w:lang w:val="ru-RU"/>
        </w:rPr>
      </w:pPr>
    </w:p>
    <w:sectPr w:rsidR="00FC6C1B" w:rsidRPr="005D68C3" w:rsidSect="003B0148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type w:val="oddPage"/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BD" w:rsidRDefault="00C83CBD">
      <w:r>
        <w:separator/>
      </w:r>
    </w:p>
  </w:endnote>
  <w:endnote w:type="continuationSeparator" w:id="0">
    <w:p w:rsidR="00C83CBD" w:rsidRDefault="00C8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C3" w:rsidRPr="00150BFA" w:rsidRDefault="00C667C3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053289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7C3" w:rsidRPr="00085457" w:rsidRDefault="00C667C3" w:rsidP="00AF12C5">
    <w:pPr>
      <w:pStyle w:val="af2"/>
      <w:jc w:val="center"/>
      <w:rPr>
        <w:sz w:val="4"/>
        <w:szCs w:val="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C3" w:rsidRDefault="00C667C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C3" w:rsidRPr="000B7195" w:rsidRDefault="00C667C3" w:rsidP="00AF12C5">
    <w:pPr>
      <w:pStyle w:val="af2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BD" w:rsidRDefault="00C83CBD">
      <w:r>
        <w:separator/>
      </w:r>
    </w:p>
  </w:footnote>
  <w:footnote w:type="continuationSeparator" w:id="0">
    <w:p w:rsidR="00C83CBD" w:rsidRDefault="00C8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05" w:rsidRPr="005D68C3" w:rsidRDefault="00374D05" w:rsidP="00374D05">
    <w:pPr>
      <w:pStyle w:val="ECHRHeader"/>
      <w:ind w:left="142"/>
      <w:jc w:val="center"/>
      <w:rPr>
        <w:rStyle w:val="aff7"/>
        <w:lang w:val="ru-RU"/>
      </w:rPr>
    </w:pPr>
    <w:r>
      <w:rPr>
        <w:lang w:val="ru-RU"/>
      </w:rPr>
      <w:t>ПОСТАНОВЛЕНИЕ «МИНИБАЕВ против РОССИЙСКОЙ ФЕДЕРАЦИИ»</w:t>
    </w:r>
  </w:p>
  <w:p w:rsidR="00374D05" w:rsidRDefault="00374D05" w:rsidP="00374D05">
    <w:pPr>
      <w:pStyle w:val="ECHRHeader"/>
      <w:ind w:left="142"/>
      <w:jc w:val="center"/>
      <w:rPr>
        <w:lang w:val="ru-RU"/>
      </w:rPr>
    </w:pPr>
    <w:r>
      <w:rPr>
        <w:lang w:val="ru-RU"/>
      </w:rPr>
      <w:t>Перевод выполнен по заказу МРОО «Комитет против пыток»</w:t>
    </w:r>
  </w:p>
  <w:p w:rsidR="00C667C3" w:rsidRPr="00A45145" w:rsidRDefault="00C667C3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057400" cy="846776"/>
          <wp:effectExtent l="0" t="0" r="0" b="4445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67542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3313" cy="8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7C3" w:rsidRPr="00085457" w:rsidRDefault="00C667C3" w:rsidP="00B14793">
    <w:pPr>
      <w:jc w:val="center"/>
      <w:rPr>
        <w:sz w:val="4"/>
        <w:szCs w:val="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C3" w:rsidRPr="00A45145" w:rsidRDefault="00C667C3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36" name="Picture 3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031507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7C3" w:rsidRPr="00085457" w:rsidRDefault="00C667C3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C3" w:rsidRPr="005D68C3" w:rsidRDefault="00C667C3" w:rsidP="004D0EC7">
    <w:pPr>
      <w:pStyle w:val="ECHRHeader"/>
      <w:rPr>
        <w:lang w:val="ru-RU"/>
      </w:rPr>
    </w:pPr>
    <w:r>
      <w:rPr>
        <w:rStyle w:val="aff7"/>
      </w:rPr>
      <w:fldChar w:fldCharType="begin"/>
    </w:r>
    <w:r>
      <w:rPr>
        <w:rStyle w:val="aff7"/>
        <w:lang w:val="ru-RU"/>
      </w:rPr>
      <w:instrText xml:space="preserve"> PAGE </w:instrText>
    </w:r>
    <w:r>
      <w:rPr>
        <w:rStyle w:val="aff7"/>
      </w:rPr>
      <w:fldChar w:fldCharType="separate"/>
    </w:r>
    <w:r w:rsidR="009A0CCA">
      <w:rPr>
        <w:rStyle w:val="aff7"/>
        <w:noProof/>
        <w:lang w:val="ru-RU"/>
      </w:rPr>
      <w:t>20</w:t>
    </w:r>
    <w:r>
      <w:rPr>
        <w:rStyle w:val="aff7"/>
      </w:rPr>
      <w:fldChar w:fldCharType="end"/>
    </w:r>
    <w:r w:rsidRPr="00C25A3E">
      <w:rPr>
        <w:lang w:val="ru-RU"/>
      </w:rPr>
      <w:tab/>
      <w:t xml:space="preserve">ПОСТАНОВЛЕНИЕ «МИНИБАЕВ против РОССИЙСКОЙ ФЕДЕРАЦИИ»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C3" w:rsidRPr="005D68C3" w:rsidRDefault="00C667C3" w:rsidP="00882CD5">
    <w:pPr>
      <w:pStyle w:val="ECHRHeader"/>
      <w:rPr>
        <w:rStyle w:val="aff7"/>
        <w:lang w:val="ru-RU"/>
      </w:rPr>
    </w:pPr>
    <w:r>
      <w:rPr>
        <w:lang w:val="ru-RU"/>
      </w:rPr>
      <w:tab/>
      <w:t xml:space="preserve">ПОСТАНОВЛЕНИЕ «МИНИБАЕВ против РОССИЙСКОЙ ФЕДЕРАЦИИ» </w:t>
    </w:r>
    <w:r>
      <w:rPr>
        <w:lang w:val="ru-RU"/>
      </w:rPr>
      <w:tab/>
    </w:r>
    <w:r>
      <w:rPr>
        <w:rStyle w:val="aff7"/>
        <w:lang w:val="en-GB"/>
      </w:rPr>
      <w:fldChar w:fldCharType="begin"/>
    </w:r>
    <w:r>
      <w:rPr>
        <w:rStyle w:val="aff7"/>
        <w:lang w:val="ru-RU"/>
      </w:rPr>
      <w:instrText xml:space="preserve"> PAGE </w:instrText>
    </w:r>
    <w:r>
      <w:rPr>
        <w:rStyle w:val="aff7"/>
        <w:lang w:val="en-GB"/>
      </w:rPr>
      <w:fldChar w:fldCharType="separate"/>
    </w:r>
    <w:r w:rsidR="009A0CCA">
      <w:rPr>
        <w:rStyle w:val="aff7"/>
        <w:noProof/>
        <w:lang w:val="ru-RU"/>
      </w:rPr>
      <w:t>21</w:t>
    </w:r>
    <w:r>
      <w:rPr>
        <w:rStyle w:val="aff7"/>
        <w:lang w:val="en-GB"/>
      </w:rPr>
      <w:fldChar w:fldCharType="end"/>
    </w:r>
  </w:p>
  <w:p w:rsidR="00C667C3" w:rsidRDefault="00C667C3" w:rsidP="005D68C3">
    <w:pPr>
      <w:pStyle w:val="ECHRHeader"/>
      <w:jc w:val="center"/>
      <w:rPr>
        <w:lang w:val="ru-RU"/>
      </w:rPr>
    </w:pPr>
    <w:r>
      <w:rPr>
        <w:lang w:val="ru-RU"/>
      </w:rPr>
      <w:t>Перевод выполнен по заказу МРОО «Комитет против пыток»</w:t>
    </w:r>
  </w:p>
  <w:p w:rsidR="00C667C3" w:rsidRPr="005D68C3" w:rsidRDefault="00C667C3" w:rsidP="00882CD5">
    <w:pPr>
      <w:pStyle w:val="ECHR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41157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FD1241"/>
    <w:multiLevelType w:val="hybridMultilevel"/>
    <w:tmpl w:val="F6D86CC2"/>
    <w:lvl w:ilvl="0" w:tplc="2DD4A8C8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9572AF5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F6AF2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D1A935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15C3FE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DFCD4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E58BCF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798697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726FB4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C970851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7"/>
  </w:num>
  <w:num w:numId="7">
    <w:abstractNumId w:val="10"/>
  </w:num>
  <w:num w:numId="8">
    <w:abstractNumId w:val="6"/>
  </w:num>
  <w:num w:numId="9">
    <w:abstractNumId w:val="15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"/>
    <w:docVar w:name="EMM" w:val="0"/>
    <w:docVar w:name="NBEMMDOC" w:val="0"/>
  </w:docVars>
  <w:rsids>
    <w:rsidRoot w:val="00486BE7"/>
    <w:rsid w:val="00020A96"/>
    <w:rsid w:val="0002522F"/>
    <w:rsid w:val="00085457"/>
    <w:rsid w:val="000A3D83"/>
    <w:rsid w:val="000B7195"/>
    <w:rsid w:val="00120B36"/>
    <w:rsid w:val="001450FB"/>
    <w:rsid w:val="00150BFA"/>
    <w:rsid w:val="00156729"/>
    <w:rsid w:val="0018407D"/>
    <w:rsid w:val="0020718E"/>
    <w:rsid w:val="00224E05"/>
    <w:rsid w:val="002422B6"/>
    <w:rsid w:val="00295DF2"/>
    <w:rsid w:val="002A613A"/>
    <w:rsid w:val="002E3763"/>
    <w:rsid w:val="003347FB"/>
    <w:rsid w:val="00334BFD"/>
    <w:rsid w:val="00363F02"/>
    <w:rsid w:val="00374D05"/>
    <w:rsid w:val="003B0148"/>
    <w:rsid w:val="003D097E"/>
    <w:rsid w:val="00434104"/>
    <w:rsid w:val="00462DE8"/>
    <w:rsid w:val="00475200"/>
    <w:rsid w:val="00486BE7"/>
    <w:rsid w:val="004D0EC7"/>
    <w:rsid w:val="004D215D"/>
    <w:rsid w:val="00547158"/>
    <w:rsid w:val="0055090B"/>
    <w:rsid w:val="00571692"/>
    <w:rsid w:val="005D68C3"/>
    <w:rsid w:val="00685A52"/>
    <w:rsid w:val="00725420"/>
    <w:rsid w:val="0073421C"/>
    <w:rsid w:val="00832A32"/>
    <w:rsid w:val="00880D6F"/>
    <w:rsid w:val="00882CD5"/>
    <w:rsid w:val="00883DA4"/>
    <w:rsid w:val="008E5EDD"/>
    <w:rsid w:val="0091001E"/>
    <w:rsid w:val="0098410D"/>
    <w:rsid w:val="009A0CCA"/>
    <w:rsid w:val="009B388D"/>
    <w:rsid w:val="00A04F74"/>
    <w:rsid w:val="00A275B5"/>
    <w:rsid w:val="00A45145"/>
    <w:rsid w:val="00AC4071"/>
    <w:rsid w:val="00AF12C5"/>
    <w:rsid w:val="00B14793"/>
    <w:rsid w:val="00C25A3E"/>
    <w:rsid w:val="00C26D3D"/>
    <w:rsid w:val="00C609B0"/>
    <w:rsid w:val="00C667C3"/>
    <w:rsid w:val="00C83CBD"/>
    <w:rsid w:val="00D44E1C"/>
    <w:rsid w:val="00D61679"/>
    <w:rsid w:val="00DF384C"/>
    <w:rsid w:val="00E856C7"/>
    <w:rsid w:val="00F36387"/>
    <w:rsid w:val="00FC6C1B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1C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semiHidden/>
    <w:rsid w:val="0064393B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9"/>
    <w:semiHidden/>
    <w:rsid w:val="006439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64393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6439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6439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6439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6">
    <w:name w:val="heading 6"/>
    <w:basedOn w:val="a2"/>
    <w:next w:val="a2"/>
    <w:link w:val="60"/>
    <w:uiPriority w:val="99"/>
    <w:semiHidden/>
    <w:rsid w:val="006439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64393B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64393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6439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643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64393B"/>
    <w:rPr>
      <w:rFonts w:ascii="Tahoma" w:eastAsiaTheme="minorEastAsia" w:hAnsi="Tahoma" w:cs="Tahoma"/>
      <w:sz w:val="16"/>
      <w:szCs w:val="16"/>
    </w:rPr>
  </w:style>
  <w:style w:type="character" w:styleId="a8">
    <w:name w:val="Book Title"/>
    <w:uiPriority w:val="99"/>
    <w:semiHidden/>
    <w:qFormat/>
    <w:rsid w:val="0064393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a9"/>
    <w:uiPriority w:val="4"/>
    <w:qFormat/>
    <w:rsid w:val="0064393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OpiPara">
    <w:name w:val="Opi_Para"/>
    <w:basedOn w:val="ECHRPara"/>
    <w:uiPriority w:val="46"/>
    <w:qFormat/>
    <w:rsid w:val="0064393B"/>
  </w:style>
  <w:style w:type="character" w:styleId="aa">
    <w:name w:val="Strong"/>
    <w:uiPriority w:val="99"/>
    <w:semiHidden/>
    <w:qFormat/>
    <w:rsid w:val="0064393B"/>
    <w:rPr>
      <w:b/>
      <w:bCs/>
    </w:rPr>
  </w:style>
  <w:style w:type="paragraph" w:styleId="ab">
    <w:name w:val="No Spacing"/>
    <w:basedOn w:val="a2"/>
    <w:link w:val="ac"/>
    <w:semiHidden/>
    <w:qFormat/>
    <w:rsid w:val="0064393B"/>
  </w:style>
  <w:style w:type="character" w:customStyle="1" w:styleId="ac">
    <w:name w:val="Без интервала Знак"/>
    <w:basedOn w:val="a3"/>
    <w:link w:val="ab"/>
    <w:semiHidden/>
    <w:rsid w:val="0064393B"/>
    <w:rPr>
      <w:rFonts w:eastAsiaTheme="minorEastAsia"/>
      <w:sz w:val="24"/>
    </w:rPr>
  </w:style>
  <w:style w:type="paragraph" w:customStyle="1" w:styleId="ECHRParaQuote">
    <w:name w:val="ECHR_Para_Quote"/>
    <w:aliases w:val="Ju_Quot"/>
    <w:basedOn w:val="a2"/>
    <w:uiPriority w:val="14"/>
    <w:qFormat/>
    <w:rsid w:val="0064393B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64393B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64393B"/>
  </w:style>
  <w:style w:type="paragraph" w:customStyle="1" w:styleId="OpiQuot">
    <w:name w:val="Opi_Quot"/>
    <w:basedOn w:val="ECHRParaQuote"/>
    <w:uiPriority w:val="48"/>
    <w:qFormat/>
    <w:rsid w:val="0064393B"/>
  </w:style>
  <w:style w:type="paragraph" w:customStyle="1" w:styleId="OpiQuotSub">
    <w:name w:val="Opi_Quot_Sub"/>
    <w:basedOn w:val="JuQuotSub"/>
    <w:uiPriority w:val="49"/>
    <w:qFormat/>
    <w:rsid w:val="0064393B"/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64393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64393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4393B"/>
    <w:pPr>
      <w:ind w:left="567"/>
    </w:p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64393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a2"/>
    <w:uiPriority w:val="31"/>
    <w:qFormat/>
    <w:rsid w:val="0064393B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basedOn w:val="a2"/>
    <w:next w:val="JuParaLast"/>
    <w:uiPriority w:val="32"/>
    <w:qFormat/>
    <w:rsid w:val="0064393B"/>
    <w:pPr>
      <w:tabs>
        <w:tab w:val="center" w:pos="851"/>
        <w:tab w:val="center" w:pos="6407"/>
      </w:tabs>
      <w:spacing w:before="720"/>
      <w:jc w:val="left"/>
    </w:pPr>
  </w:style>
  <w:style w:type="paragraph" w:styleId="ad">
    <w:name w:val="Title"/>
    <w:basedOn w:val="a2"/>
    <w:next w:val="a2"/>
    <w:link w:val="ae"/>
    <w:uiPriority w:val="99"/>
    <w:semiHidden/>
    <w:qFormat/>
    <w:rsid w:val="006439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Заголовок Знак"/>
    <w:basedOn w:val="a3"/>
    <w:link w:val="ad"/>
    <w:uiPriority w:val="99"/>
    <w:semiHidden/>
    <w:rsid w:val="0064393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64393B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4393B"/>
    <w:rPr>
      <w:caps w:val="0"/>
      <w:smallCaps/>
    </w:rPr>
  </w:style>
  <w:style w:type="character" w:customStyle="1" w:styleId="JuITMark">
    <w:name w:val="Ju_ITMark"/>
    <w:basedOn w:val="a3"/>
    <w:uiPriority w:val="38"/>
    <w:qFormat/>
    <w:rsid w:val="0064393B"/>
    <w:rPr>
      <w:vanish w:val="0"/>
      <w:color w:val="auto"/>
      <w:sz w:val="14"/>
    </w:rPr>
  </w:style>
  <w:style w:type="paragraph" w:customStyle="1" w:styleId="OpiTranslation">
    <w:name w:val="Opi_Translation"/>
    <w:basedOn w:val="a2"/>
    <w:next w:val="OpiPara"/>
    <w:uiPriority w:val="40"/>
    <w:qFormat/>
    <w:rsid w:val="0064393B"/>
    <w:pPr>
      <w:jc w:val="center"/>
      <w:outlineLvl w:val="0"/>
    </w:pPr>
    <w:rPr>
      <w:i/>
    </w:rPr>
  </w:style>
  <w:style w:type="paragraph" w:customStyle="1" w:styleId="JuCourt">
    <w:name w:val="Ju_Court"/>
    <w:basedOn w:val="a2"/>
    <w:next w:val="a2"/>
    <w:uiPriority w:val="16"/>
    <w:qFormat/>
    <w:rsid w:val="0064393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1"/>
    <w:next w:val="ECHRPara"/>
    <w:uiPriority w:val="19"/>
    <w:qFormat/>
    <w:rsid w:val="0064393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21"/>
    <w:next w:val="ECHRPara"/>
    <w:uiPriority w:val="20"/>
    <w:qFormat/>
    <w:rsid w:val="0064393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31"/>
    <w:next w:val="ECHRPara"/>
    <w:uiPriority w:val="21"/>
    <w:qFormat/>
    <w:rsid w:val="0064393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a9">
    <w:name w:val="header"/>
    <w:basedOn w:val="a2"/>
    <w:link w:val="af"/>
    <w:uiPriority w:val="57"/>
    <w:semiHidden/>
    <w:rsid w:val="0064393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">
    <w:name w:val="Верхний колонтитул Знак"/>
    <w:basedOn w:val="a3"/>
    <w:link w:val="a9"/>
    <w:uiPriority w:val="57"/>
    <w:semiHidden/>
    <w:rsid w:val="0064393B"/>
    <w:rPr>
      <w:sz w:val="24"/>
    </w:rPr>
  </w:style>
  <w:style w:type="character" w:customStyle="1" w:styleId="10">
    <w:name w:val="Заголовок 1 Знак"/>
    <w:basedOn w:val="a3"/>
    <w:link w:val="1"/>
    <w:uiPriority w:val="99"/>
    <w:semiHidden/>
    <w:rsid w:val="0064393B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41"/>
    <w:next w:val="ECHRPara"/>
    <w:uiPriority w:val="22"/>
    <w:qFormat/>
    <w:rsid w:val="0064393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64393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22">
    <w:name w:val="Заголовок 2 Знак"/>
    <w:basedOn w:val="a3"/>
    <w:link w:val="21"/>
    <w:uiPriority w:val="99"/>
    <w:semiHidden/>
    <w:rsid w:val="0064393B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64393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64393B"/>
    <w:pPr>
      <w:keepNext/>
      <w:keepLines/>
      <w:spacing w:before="240" w:after="120"/>
      <w:ind w:left="1236"/>
    </w:pPr>
    <w:rPr>
      <w:sz w:val="20"/>
    </w:rPr>
  </w:style>
  <w:style w:type="character" w:customStyle="1" w:styleId="32">
    <w:name w:val="Заголовок 3 Знак"/>
    <w:basedOn w:val="a3"/>
    <w:link w:val="31"/>
    <w:uiPriority w:val="99"/>
    <w:semiHidden/>
    <w:rsid w:val="0064393B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a2"/>
    <w:next w:val="ECHRPara"/>
    <w:uiPriority w:val="30"/>
    <w:qFormat/>
    <w:rsid w:val="0064393B"/>
    <w:pPr>
      <w:keepNext/>
      <w:keepLines/>
      <w:spacing w:before="240"/>
      <w:ind w:firstLine="284"/>
    </w:pPr>
  </w:style>
  <w:style w:type="paragraph" w:customStyle="1" w:styleId="ECHRDecisionBody">
    <w:name w:val="ECHR_Decision_Body"/>
    <w:aliases w:val="Ju_Judges"/>
    <w:basedOn w:val="a2"/>
    <w:uiPriority w:val="11"/>
    <w:qFormat/>
    <w:rsid w:val="0064393B"/>
    <w:pPr>
      <w:tabs>
        <w:tab w:val="left" w:pos="567"/>
        <w:tab w:val="left" w:pos="1134"/>
      </w:tabs>
      <w:jc w:val="left"/>
    </w:pPr>
  </w:style>
  <w:style w:type="character" w:customStyle="1" w:styleId="42">
    <w:name w:val="Заголовок 4 Знак"/>
    <w:basedOn w:val="a3"/>
    <w:link w:val="41"/>
    <w:uiPriority w:val="99"/>
    <w:semiHidden/>
    <w:rsid w:val="0064393B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JuList">
    <w:name w:val="Ju_List"/>
    <w:basedOn w:val="a2"/>
    <w:uiPriority w:val="28"/>
    <w:qFormat/>
    <w:rsid w:val="0064393B"/>
    <w:pPr>
      <w:ind w:left="340" w:hanging="340"/>
    </w:pPr>
  </w:style>
  <w:style w:type="character" w:customStyle="1" w:styleId="52">
    <w:name w:val="Заголовок 5 Знак"/>
    <w:basedOn w:val="a3"/>
    <w:link w:val="51"/>
    <w:uiPriority w:val="99"/>
    <w:semiHidden/>
    <w:rsid w:val="0064393B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a">
    <w:name w:val="Ju_List_a"/>
    <w:basedOn w:val="JuList"/>
    <w:uiPriority w:val="28"/>
    <w:qFormat/>
    <w:rsid w:val="0064393B"/>
    <w:pPr>
      <w:ind w:left="346" w:firstLine="0"/>
    </w:pPr>
  </w:style>
  <w:style w:type="paragraph" w:customStyle="1" w:styleId="JuListi">
    <w:name w:val="Ju_List_i"/>
    <w:basedOn w:val="a2"/>
    <w:next w:val="JuLista"/>
    <w:uiPriority w:val="28"/>
    <w:qFormat/>
    <w:rsid w:val="0064393B"/>
    <w:pPr>
      <w:ind w:left="794"/>
    </w:pPr>
  </w:style>
  <w:style w:type="character" w:styleId="af0">
    <w:name w:val="Subtle Emphasis"/>
    <w:uiPriority w:val="99"/>
    <w:semiHidden/>
    <w:qFormat/>
    <w:rsid w:val="0064393B"/>
    <w:rPr>
      <w:i/>
      <w:iCs/>
    </w:rPr>
  </w:style>
  <w:style w:type="paragraph" w:customStyle="1" w:styleId="OpiH1">
    <w:name w:val="Opi_H_1"/>
    <w:basedOn w:val="ECHRHeading2"/>
    <w:uiPriority w:val="42"/>
    <w:qFormat/>
    <w:rsid w:val="0064393B"/>
    <w:pPr>
      <w:ind w:left="635" w:hanging="357"/>
      <w:outlineLvl w:val="2"/>
    </w:p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3"/>
    <w:uiPriority w:val="43"/>
    <w:qFormat/>
    <w:rsid w:val="0064393B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64393B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a2"/>
    <w:semiHidden/>
    <w:qFormat/>
    <w:rsid w:val="0064393B"/>
    <w:rPr>
      <w:color w:val="00B050"/>
    </w:rPr>
  </w:style>
  <w:style w:type="character" w:styleId="af1">
    <w:name w:val="Emphasis"/>
    <w:uiPriority w:val="99"/>
    <w:semiHidden/>
    <w:qFormat/>
    <w:rsid w:val="006439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footer"/>
    <w:basedOn w:val="a2"/>
    <w:link w:val="af3"/>
    <w:uiPriority w:val="57"/>
    <w:semiHidden/>
    <w:rsid w:val="0064393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f2"/>
    <w:uiPriority w:val="57"/>
    <w:semiHidden/>
    <w:rsid w:val="0064393B"/>
    <w:rPr>
      <w:sz w:val="24"/>
    </w:rPr>
  </w:style>
  <w:style w:type="character" w:styleId="af4">
    <w:name w:val="footnote reference"/>
    <w:basedOn w:val="a3"/>
    <w:uiPriority w:val="99"/>
    <w:semiHidden/>
    <w:rsid w:val="0064393B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64393B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64393B"/>
    <w:rPr>
      <w:rFonts w:eastAsiaTheme="minorEastAsia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64393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70">
    <w:name w:val="Заголовок 7 Знак"/>
    <w:basedOn w:val="a3"/>
    <w:link w:val="7"/>
    <w:uiPriority w:val="99"/>
    <w:semiHidden/>
    <w:rsid w:val="0064393B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64393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64393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af7">
    <w:name w:val="Hyperlink"/>
    <w:basedOn w:val="a3"/>
    <w:uiPriority w:val="99"/>
    <w:semiHidden/>
    <w:rsid w:val="0064393B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64393B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64393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64393B"/>
    <w:rPr>
      <w:rFonts w:eastAsiaTheme="minorEastAsia"/>
      <w:b/>
      <w:bCs/>
      <w:i/>
      <w:iCs/>
      <w:sz w:val="24"/>
      <w:lang w:bidi="en-US"/>
    </w:rPr>
  </w:style>
  <w:style w:type="character" w:styleId="afb">
    <w:name w:val="Intense Reference"/>
    <w:uiPriority w:val="99"/>
    <w:semiHidden/>
    <w:qFormat/>
    <w:rsid w:val="0064393B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64393B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</w:tblPr>
  </w:style>
  <w:style w:type="paragraph" w:styleId="23">
    <w:name w:val="Quote"/>
    <w:basedOn w:val="a2"/>
    <w:next w:val="a2"/>
    <w:link w:val="24"/>
    <w:uiPriority w:val="99"/>
    <w:semiHidden/>
    <w:qFormat/>
    <w:rsid w:val="0064393B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9"/>
    <w:semiHidden/>
    <w:rsid w:val="0064393B"/>
    <w:rPr>
      <w:rFonts w:eastAsiaTheme="minorEastAsia"/>
      <w:i/>
      <w:iCs/>
      <w:sz w:val="24"/>
      <w:lang w:bidi="en-US"/>
    </w:rPr>
  </w:style>
  <w:style w:type="character" w:styleId="afd">
    <w:name w:val="Subtle Reference"/>
    <w:uiPriority w:val="99"/>
    <w:semiHidden/>
    <w:qFormat/>
    <w:rsid w:val="0064393B"/>
    <w:rPr>
      <w:smallCaps/>
    </w:rPr>
  </w:style>
  <w:style w:type="table" w:styleId="afe">
    <w:name w:val="Table Grid"/>
    <w:basedOn w:val="a4"/>
    <w:uiPriority w:val="59"/>
    <w:semiHidden/>
    <w:rsid w:val="0064393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9"/>
    <w:semiHidden/>
    <w:rsid w:val="0064393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9"/>
    <w:semiHidden/>
    <w:rsid w:val="0064393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9"/>
    <w:semiHidden/>
    <w:rsid w:val="0064393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9"/>
    <w:semiHidden/>
    <w:rsid w:val="0064393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9"/>
    <w:semiHidden/>
    <w:rsid w:val="0064393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9"/>
    <w:semiHidden/>
    <w:qFormat/>
    <w:rsid w:val="0064393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a4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64393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aff1">
    <w:name w:val="Subtitle"/>
    <w:basedOn w:val="a2"/>
    <w:next w:val="a2"/>
    <w:link w:val="aff2"/>
    <w:uiPriority w:val="99"/>
    <w:semiHidden/>
    <w:qFormat/>
    <w:rsid w:val="0064393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f2">
    <w:name w:val="Подзаголовок Знак"/>
    <w:basedOn w:val="a3"/>
    <w:link w:val="aff1"/>
    <w:uiPriority w:val="99"/>
    <w:semiHidden/>
    <w:rsid w:val="0064393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a5"/>
    <w:uiPriority w:val="99"/>
    <w:semiHidden/>
    <w:unhideWhenUsed/>
    <w:rsid w:val="0098410D"/>
    <w:pPr>
      <w:numPr>
        <w:numId w:val="10"/>
      </w:numPr>
    </w:pPr>
  </w:style>
  <w:style w:type="paragraph" w:customStyle="1" w:styleId="ECHRPara">
    <w:name w:val="ECHR_Para"/>
    <w:aliases w:val="First line:  0 cm,Ju_Para,Left,Para,_Para"/>
    <w:basedOn w:val="a2"/>
    <w:uiPriority w:val="12"/>
    <w:qFormat/>
    <w:rsid w:val="0064393B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98410D"/>
    <w:pPr>
      <w:numPr>
        <w:numId w:val="11"/>
      </w:numPr>
    </w:pPr>
  </w:style>
  <w:style w:type="table" w:customStyle="1" w:styleId="ECHRTableSimpleBox">
    <w:name w:val="ECHR_Table_Simple_Box"/>
    <w:basedOn w:val="a4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98410D"/>
    <w:pPr>
      <w:numPr>
        <w:numId w:val="12"/>
      </w:numPr>
    </w:pPr>
  </w:style>
  <w:style w:type="table" w:customStyle="1" w:styleId="ECHRTableForInternalUse">
    <w:name w:val="ECHR_Table_For_Internal_Use"/>
    <w:basedOn w:val="a4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64393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9"/>
    <w:semiHidden/>
    <w:rsid w:val="0098410D"/>
  </w:style>
  <w:style w:type="paragraph" w:styleId="aff4">
    <w:name w:val="Block Text"/>
    <w:basedOn w:val="a2"/>
    <w:uiPriority w:val="99"/>
    <w:semiHidden/>
    <w:rsid w:val="0098410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9"/>
    <w:semiHidden/>
    <w:rsid w:val="0098410D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9"/>
    <w:semiHidden/>
    <w:rsid w:val="0098410D"/>
    <w:rPr>
      <w:rFonts w:eastAsiaTheme="minorEastAsia"/>
      <w:sz w:val="24"/>
    </w:r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9"/>
    <w:semiHidden/>
    <w:rsid w:val="0098410D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a2"/>
    <w:next w:val="ECHRPara"/>
    <w:uiPriority w:val="10"/>
    <w:rsid w:val="0064393B"/>
    <w:pPr>
      <w:ind w:firstLine="284"/>
    </w:pPr>
    <w:rPr>
      <w:b/>
    </w:rPr>
  </w:style>
  <w:style w:type="character" w:styleId="aff7">
    <w:name w:val="page number"/>
    <w:uiPriority w:val="99"/>
    <w:semiHidden/>
    <w:rsid w:val="0098410D"/>
    <w:rPr>
      <w:sz w:val="18"/>
    </w:rPr>
  </w:style>
  <w:style w:type="paragraph" w:styleId="a1">
    <w:name w:val="List Bullet"/>
    <w:basedOn w:val="a2"/>
    <w:uiPriority w:val="99"/>
    <w:semiHidden/>
    <w:rsid w:val="0098410D"/>
    <w:pPr>
      <w:numPr>
        <w:numId w:val="9"/>
      </w:numPr>
    </w:pPr>
  </w:style>
  <w:style w:type="paragraph" w:styleId="30">
    <w:name w:val="List Bullet 3"/>
    <w:basedOn w:val="a2"/>
    <w:uiPriority w:val="99"/>
    <w:semiHidden/>
    <w:rsid w:val="0098410D"/>
    <w:pPr>
      <w:numPr>
        <w:numId w:val="8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9"/>
    <w:semiHidden/>
    <w:rsid w:val="0098410D"/>
    <w:rPr>
      <w:rFonts w:eastAsiaTheme="minorEastAsia"/>
      <w:sz w:val="24"/>
    </w:rPr>
  </w:style>
  <w:style w:type="paragraph" w:styleId="34">
    <w:name w:val="Body Text 3"/>
    <w:basedOn w:val="a2"/>
    <w:link w:val="35"/>
    <w:uiPriority w:val="99"/>
    <w:semiHidden/>
    <w:rsid w:val="009841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98410D"/>
    <w:rPr>
      <w:rFonts w:eastAsiaTheme="minorEastAsia"/>
      <w:sz w:val="16"/>
      <w:szCs w:val="16"/>
    </w:rPr>
  </w:style>
  <w:style w:type="paragraph" w:styleId="aff8">
    <w:name w:val="Body Text First Indent"/>
    <w:basedOn w:val="aff5"/>
    <w:link w:val="aff9"/>
    <w:uiPriority w:val="99"/>
    <w:semiHidden/>
    <w:rsid w:val="0098410D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9"/>
    <w:semiHidden/>
    <w:rsid w:val="0098410D"/>
    <w:rPr>
      <w:rFonts w:eastAsiaTheme="minorEastAsia"/>
      <w:sz w:val="24"/>
    </w:rPr>
  </w:style>
  <w:style w:type="paragraph" w:styleId="affa">
    <w:name w:val="Body Text Indent"/>
    <w:basedOn w:val="a2"/>
    <w:link w:val="affb"/>
    <w:uiPriority w:val="99"/>
    <w:semiHidden/>
    <w:rsid w:val="0098410D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9"/>
    <w:semiHidden/>
    <w:rsid w:val="0098410D"/>
    <w:rPr>
      <w:rFonts w:eastAsiaTheme="minorEastAsia"/>
      <w:sz w:val="24"/>
    </w:rPr>
  </w:style>
  <w:style w:type="paragraph" w:styleId="28">
    <w:name w:val="Body Text First Indent 2"/>
    <w:basedOn w:val="affa"/>
    <w:link w:val="29"/>
    <w:uiPriority w:val="99"/>
    <w:semiHidden/>
    <w:rsid w:val="0098410D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9"/>
    <w:semiHidden/>
    <w:rsid w:val="0098410D"/>
    <w:rPr>
      <w:rFonts w:eastAsiaTheme="minorEastAsia"/>
      <w:sz w:val="24"/>
    </w:rPr>
  </w:style>
  <w:style w:type="paragraph" w:styleId="2a">
    <w:name w:val="Body Text Indent 2"/>
    <w:basedOn w:val="a2"/>
    <w:link w:val="2b"/>
    <w:uiPriority w:val="99"/>
    <w:semiHidden/>
    <w:rsid w:val="0098410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98410D"/>
    <w:rPr>
      <w:rFonts w:eastAsiaTheme="minorEastAsia"/>
      <w:sz w:val="24"/>
    </w:rPr>
  </w:style>
  <w:style w:type="paragraph" w:styleId="36">
    <w:name w:val="Body Text Indent 3"/>
    <w:basedOn w:val="a2"/>
    <w:link w:val="37"/>
    <w:uiPriority w:val="99"/>
    <w:semiHidden/>
    <w:rsid w:val="0098410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98410D"/>
    <w:rPr>
      <w:rFonts w:eastAsiaTheme="minorEastAsia"/>
      <w:sz w:val="16"/>
      <w:szCs w:val="16"/>
    </w:rPr>
  </w:style>
  <w:style w:type="paragraph" w:styleId="affc">
    <w:name w:val="caption"/>
    <w:basedOn w:val="a2"/>
    <w:next w:val="a2"/>
    <w:uiPriority w:val="99"/>
    <w:semiHidden/>
    <w:qFormat/>
    <w:rsid w:val="0098410D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9"/>
    <w:semiHidden/>
    <w:rsid w:val="0098410D"/>
    <w:pPr>
      <w:ind w:left="4252"/>
    </w:pPr>
  </w:style>
  <w:style w:type="character" w:customStyle="1" w:styleId="affe">
    <w:name w:val="Прощание Знак"/>
    <w:basedOn w:val="a3"/>
    <w:link w:val="affd"/>
    <w:uiPriority w:val="99"/>
    <w:semiHidden/>
    <w:rsid w:val="0098410D"/>
    <w:rPr>
      <w:rFonts w:eastAsiaTheme="minorEastAsia"/>
      <w:sz w:val="24"/>
    </w:rPr>
  </w:style>
  <w:style w:type="table" w:styleId="afff">
    <w:name w:val="Colorful Grid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9"/>
    <w:semiHidden/>
    <w:rsid w:val="0098410D"/>
    <w:rPr>
      <w:sz w:val="16"/>
      <w:szCs w:val="16"/>
    </w:rPr>
  </w:style>
  <w:style w:type="paragraph" w:styleId="afff3">
    <w:name w:val="annotation text"/>
    <w:basedOn w:val="a2"/>
    <w:link w:val="afff4"/>
    <w:uiPriority w:val="99"/>
    <w:semiHidden/>
    <w:rsid w:val="0098410D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9"/>
    <w:semiHidden/>
    <w:rsid w:val="0098410D"/>
    <w:rPr>
      <w:rFonts w:eastAsiaTheme="minorEastAsia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rsid w:val="0098410D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98410D"/>
    <w:rPr>
      <w:rFonts w:eastAsiaTheme="minorEastAsia"/>
      <w:b/>
      <w:bCs/>
      <w:sz w:val="20"/>
      <w:szCs w:val="20"/>
    </w:rPr>
  </w:style>
  <w:style w:type="table" w:styleId="afff7">
    <w:name w:val="Dark List"/>
    <w:basedOn w:val="a4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rsid w:val="0098410D"/>
  </w:style>
  <w:style w:type="character" w:customStyle="1" w:styleId="afff9">
    <w:name w:val="Дата Знак"/>
    <w:basedOn w:val="a3"/>
    <w:link w:val="afff8"/>
    <w:uiPriority w:val="99"/>
    <w:semiHidden/>
    <w:rsid w:val="0098410D"/>
    <w:rPr>
      <w:rFonts w:eastAsiaTheme="minorEastAsia"/>
      <w:sz w:val="24"/>
    </w:rPr>
  </w:style>
  <w:style w:type="paragraph" w:styleId="afffa">
    <w:name w:val="Document Map"/>
    <w:basedOn w:val="a2"/>
    <w:link w:val="afffb"/>
    <w:uiPriority w:val="99"/>
    <w:semiHidden/>
    <w:rsid w:val="0098410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98410D"/>
    <w:rPr>
      <w:rFonts w:ascii="Tahoma" w:eastAsiaTheme="minorEastAsia" w:hAnsi="Tahoma" w:cs="Tahoma"/>
      <w:sz w:val="16"/>
      <w:szCs w:val="16"/>
    </w:rPr>
  </w:style>
  <w:style w:type="paragraph" w:styleId="afffc">
    <w:name w:val="E-mail Signature"/>
    <w:basedOn w:val="a2"/>
    <w:link w:val="afffd"/>
    <w:uiPriority w:val="99"/>
    <w:semiHidden/>
    <w:rsid w:val="0098410D"/>
  </w:style>
  <w:style w:type="character" w:customStyle="1" w:styleId="afffd">
    <w:name w:val="Электронная подпись Знак"/>
    <w:basedOn w:val="a3"/>
    <w:link w:val="afffc"/>
    <w:uiPriority w:val="99"/>
    <w:semiHidden/>
    <w:rsid w:val="0098410D"/>
    <w:rPr>
      <w:rFonts w:eastAsiaTheme="minorEastAsia"/>
      <w:sz w:val="24"/>
    </w:rPr>
  </w:style>
  <w:style w:type="character" w:styleId="afffe">
    <w:name w:val="endnote reference"/>
    <w:basedOn w:val="a3"/>
    <w:uiPriority w:val="99"/>
    <w:semiHidden/>
    <w:rsid w:val="0098410D"/>
    <w:rPr>
      <w:vertAlign w:val="superscript"/>
    </w:rPr>
  </w:style>
  <w:style w:type="paragraph" w:styleId="affff">
    <w:name w:val="endnote text"/>
    <w:basedOn w:val="a2"/>
    <w:link w:val="affff0"/>
    <w:uiPriority w:val="99"/>
    <w:semiHidden/>
    <w:rsid w:val="0098410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98410D"/>
    <w:rPr>
      <w:rFonts w:eastAsiaTheme="minorEastAsia"/>
      <w:sz w:val="20"/>
      <w:szCs w:val="20"/>
    </w:rPr>
  </w:style>
  <w:style w:type="paragraph" w:styleId="affff1">
    <w:name w:val="envelope address"/>
    <w:basedOn w:val="a2"/>
    <w:uiPriority w:val="99"/>
    <w:semiHidden/>
    <w:rsid w:val="0098410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98410D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9"/>
    <w:semiHidden/>
    <w:rsid w:val="0098410D"/>
    <w:rPr>
      <w:color w:val="7030A0" w:themeColor="followedHyperlink"/>
      <w:u w:val="single"/>
    </w:rPr>
  </w:style>
  <w:style w:type="character" w:styleId="HTML">
    <w:name w:val="HTML Acronym"/>
    <w:basedOn w:val="a3"/>
    <w:uiPriority w:val="99"/>
    <w:semiHidden/>
    <w:rsid w:val="0098410D"/>
  </w:style>
  <w:style w:type="paragraph" w:styleId="HTML0">
    <w:name w:val="HTML Address"/>
    <w:basedOn w:val="a2"/>
    <w:link w:val="HTML1"/>
    <w:uiPriority w:val="99"/>
    <w:semiHidden/>
    <w:rsid w:val="0098410D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98410D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rsid w:val="0098410D"/>
    <w:rPr>
      <w:i/>
      <w:iCs/>
    </w:rPr>
  </w:style>
  <w:style w:type="character" w:styleId="HTML3">
    <w:name w:val="HTML Code"/>
    <w:basedOn w:val="a3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98410D"/>
    <w:rPr>
      <w:i/>
      <w:iCs/>
    </w:rPr>
  </w:style>
  <w:style w:type="character" w:styleId="HTML5">
    <w:name w:val="HTML Keyboard"/>
    <w:basedOn w:val="a3"/>
    <w:uiPriority w:val="99"/>
    <w:semiHidden/>
    <w:rsid w:val="0098410D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98410D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rsid w:val="0098410D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98410D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98410D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98410D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98410D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98410D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98410D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98410D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98410D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98410D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98410D"/>
    <w:pPr>
      <w:ind w:left="2160" w:hanging="240"/>
    </w:pPr>
  </w:style>
  <w:style w:type="paragraph" w:styleId="affff3">
    <w:name w:val="index heading"/>
    <w:basedOn w:val="a2"/>
    <w:next w:val="12"/>
    <w:uiPriority w:val="99"/>
    <w:semiHidden/>
    <w:rsid w:val="0098410D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99"/>
    <w:semiHidden/>
    <w:rsid w:val="009841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rsid w:val="0098410D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semiHidden/>
    <w:rsid w:val="0098410D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semiHidden/>
    <w:rsid w:val="0098410D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semiHidden/>
    <w:rsid w:val="0098410D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semiHidden/>
    <w:rsid w:val="0098410D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semiHidden/>
    <w:rsid w:val="0098410D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9"/>
    <w:semiHidden/>
    <w:rsid w:val="0098410D"/>
  </w:style>
  <w:style w:type="paragraph" w:styleId="affff8">
    <w:name w:val="List"/>
    <w:basedOn w:val="a2"/>
    <w:uiPriority w:val="99"/>
    <w:semiHidden/>
    <w:rsid w:val="0098410D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98410D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98410D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98410D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98410D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98410D"/>
    <w:pPr>
      <w:numPr>
        <w:numId w:val="13"/>
      </w:numPr>
      <w:contextualSpacing/>
    </w:pPr>
  </w:style>
  <w:style w:type="paragraph" w:styleId="40">
    <w:name w:val="List Bullet 4"/>
    <w:basedOn w:val="a2"/>
    <w:uiPriority w:val="99"/>
    <w:semiHidden/>
    <w:rsid w:val="0098410D"/>
    <w:pPr>
      <w:numPr>
        <w:numId w:val="14"/>
      </w:numPr>
      <w:contextualSpacing/>
    </w:pPr>
  </w:style>
  <w:style w:type="paragraph" w:styleId="50">
    <w:name w:val="List Bullet 5"/>
    <w:basedOn w:val="a2"/>
    <w:uiPriority w:val="99"/>
    <w:semiHidden/>
    <w:rsid w:val="0098410D"/>
    <w:pPr>
      <w:numPr>
        <w:numId w:val="15"/>
      </w:numPr>
      <w:contextualSpacing/>
    </w:pPr>
  </w:style>
  <w:style w:type="paragraph" w:styleId="affff9">
    <w:name w:val="List Continue"/>
    <w:basedOn w:val="a2"/>
    <w:uiPriority w:val="99"/>
    <w:semiHidden/>
    <w:rsid w:val="0098410D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98410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98410D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98410D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98410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98410D"/>
    <w:pPr>
      <w:numPr>
        <w:numId w:val="16"/>
      </w:numPr>
      <w:contextualSpacing/>
    </w:pPr>
  </w:style>
  <w:style w:type="paragraph" w:styleId="2">
    <w:name w:val="List Number 2"/>
    <w:basedOn w:val="a2"/>
    <w:uiPriority w:val="99"/>
    <w:semiHidden/>
    <w:rsid w:val="0098410D"/>
    <w:pPr>
      <w:numPr>
        <w:numId w:val="17"/>
      </w:numPr>
      <w:contextualSpacing/>
    </w:pPr>
  </w:style>
  <w:style w:type="paragraph" w:styleId="3">
    <w:name w:val="List Number 3"/>
    <w:basedOn w:val="a2"/>
    <w:uiPriority w:val="99"/>
    <w:semiHidden/>
    <w:rsid w:val="0098410D"/>
    <w:pPr>
      <w:numPr>
        <w:numId w:val="18"/>
      </w:numPr>
      <w:contextualSpacing/>
    </w:pPr>
  </w:style>
  <w:style w:type="paragraph" w:styleId="4">
    <w:name w:val="List Number 4"/>
    <w:basedOn w:val="a2"/>
    <w:uiPriority w:val="99"/>
    <w:semiHidden/>
    <w:rsid w:val="0098410D"/>
    <w:pPr>
      <w:numPr>
        <w:numId w:val="19"/>
      </w:numPr>
      <w:contextualSpacing/>
    </w:pPr>
  </w:style>
  <w:style w:type="paragraph" w:styleId="5">
    <w:name w:val="List Number 5"/>
    <w:basedOn w:val="a2"/>
    <w:uiPriority w:val="99"/>
    <w:semiHidden/>
    <w:rsid w:val="0098410D"/>
    <w:pPr>
      <w:numPr>
        <w:numId w:val="20"/>
      </w:numPr>
      <w:contextualSpacing/>
    </w:pPr>
  </w:style>
  <w:style w:type="paragraph" w:styleId="affffa">
    <w:name w:val="macro"/>
    <w:link w:val="affffb"/>
    <w:uiPriority w:val="99"/>
    <w:semiHidden/>
    <w:rsid w:val="00984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9"/>
    <w:semiHidden/>
    <w:rsid w:val="0098410D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semiHidden/>
    <w:rsid w:val="0098410D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rsid w:val="00984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d">
    <w:name w:val="Шапка Знак"/>
    <w:basedOn w:val="a3"/>
    <w:link w:val="affffc"/>
    <w:uiPriority w:val="99"/>
    <w:semiHidden/>
    <w:rsid w:val="009841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rmal (Web)"/>
    <w:basedOn w:val="a2"/>
    <w:uiPriority w:val="99"/>
    <w:semiHidden/>
    <w:rsid w:val="0098410D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rsid w:val="0098410D"/>
    <w:pPr>
      <w:ind w:left="720"/>
    </w:pPr>
  </w:style>
  <w:style w:type="paragraph" w:customStyle="1" w:styleId="NoteHeading1">
    <w:name w:val="Note Heading1"/>
    <w:basedOn w:val="a2"/>
    <w:next w:val="a2"/>
    <w:link w:val="NoteHeadingChar"/>
    <w:uiPriority w:val="99"/>
    <w:semiHidden/>
    <w:rsid w:val="0098410D"/>
  </w:style>
  <w:style w:type="character" w:customStyle="1" w:styleId="NoteHeadingChar">
    <w:name w:val="Note Heading Char"/>
    <w:basedOn w:val="a3"/>
    <w:link w:val="NoteHeading1"/>
    <w:uiPriority w:val="99"/>
    <w:semiHidden/>
    <w:rsid w:val="0098410D"/>
    <w:rPr>
      <w:rFonts w:eastAsiaTheme="minorEastAsia"/>
      <w:sz w:val="24"/>
    </w:rPr>
  </w:style>
  <w:style w:type="character" w:styleId="afffff0">
    <w:name w:val="Placeholder Text"/>
    <w:basedOn w:val="a3"/>
    <w:uiPriority w:val="99"/>
    <w:semiHidden/>
    <w:rsid w:val="0064393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1">
    <w:name w:val="Plain Text"/>
    <w:basedOn w:val="a2"/>
    <w:link w:val="afffff2"/>
    <w:uiPriority w:val="99"/>
    <w:semiHidden/>
    <w:rsid w:val="0098410D"/>
    <w:rPr>
      <w:rFonts w:ascii="Consolas" w:hAnsi="Consolas" w:cs="Consolas"/>
      <w:sz w:val="21"/>
      <w:szCs w:val="21"/>
    </w:rPr>
  </w:style>
  <w:style w:type="character" w:customStyle="1" w:styleId="afffff2">
    <w:name w:val="Текст Знак"/>
    <w:basedOn w:val="a3"/>
    <w:link w:val="afffff1"/>
    <w:uiPriority w:val="99"/>
    <w:semiHidden/>
    <w:rsid w:val="0098410D"/>
    <w:rPr>
      <w:rFonts w:ascii="Consolas" w:eastAsiaTheme="minorEastAsia" w:hAnsi="Consolas" w:cs="Consolas"/>
      <w:sz w:val="21"/>
      <w:szCs w:val="21"/>
    </w:rPr>
  </w:style>
  <w:style w:type="paragraph" w:styleId="afffff3">
    <w:name w:val="Salutation"/>
    <w:basedOn w:val="a2"/>
    <w:next w:val="a2"/>
    <w:link w:val="afffff4"/>
    <w:uiPriority w:val="99"/>
    <w:semiHidden/>
    <w:rsid w:val="0098410D"/>
  </w:style>
  <w:style w:type="character" w:customStyle="1" w:styleId="afffff4">
    <w:name w:val="Приветствие Знак"/>
    <w:basedOn w:val="a3"/>
    <w:link w:val="afffff3"/>
    <w:uiPriority w:val="99"/>
    <w:semiHidden/>
    <w:rsid w:val="0098410D"/>
    <w:rPr>
      <w:rFonts w:eastAsiaTheme="minorEastAsia"/>
      <w:sz w:val="24"/>
    </w:rPr>
  </w:style>
  <w:style w:type="paragraph" w:styleId="afffff5">
    <w:name w:val="Signature"/>
    <w:basedOn w:val="a2"/>
    <w:link w:val="afffff6"/>
    <w:uiPriority w:val="99"/>
    <w:semiHidden/>
    <w:rsid w:val="0098410D"/>
    <w:pPr>
      <w:ind w:left="4252"/>
    </w:pPr>
  </w:style>
  <w:style w:type="character" w:customStyle="1" w:styleId="afffff6">
    <w:name w:val="Подпись Знак"/>
    <w:basedOn w:val="a3"/>
    <w:link w:val="afffff5"/>
    <w:uiPriority w:val="99"/>
    <w:semiHidden/>
    <w:rsid w:val="0098410D"/>
    <w:rPr>
      <w:rFonts w:eastAsiaTheme="minorEastAsia"/>
      <w:sz w:val="24"/>
    </w:rPr>
  </w:style>
  <w:style w:type="table" w:styleId="16">
    <w:name w:val="Table 3D effects 1"/>
    <w:basedOn w:val="a4"/>
    <w:uiPriority w:val="99"/>
    <w:semiHidden/>
    <w:unhideWhenUsed/>
    <w:rsid w:val="0098410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98410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98410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98410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8410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98410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98410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8410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98410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8410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8410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8410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98410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98410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98410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8410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8410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8410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98410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98410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98410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8410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8410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rsid w:val="0098410D"/>
    <w:pPr>
      <w:ind w:left="240" w:hanging="240"/>
    </w:pPr>
  </w:style>
  <w:style w:type="paragraph" w:styleId="afffffa">
    <w:name w:val="table of figures"/>
    <w:basedOn w:val="a2"/>
    <w:next w:val="a2"/>
    <w:uiPriority w:val="99"/>
    <w:semiHidden/>
    <w:rsid w:val="0098410D"/>
  </w:style>
  <w:style w:type="table" w:styleId="afffffb">
    <w:name w:val="Table Professional"/>
    <w:basedOn w:val="a4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8410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98410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8410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8410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98410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8410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98410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64393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9"/>
    <w:semiHidden/>
    <w:rsid w:val="0064393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9"/>
    <w:semiHidden/>
    <w:rsid w:val="0098410D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98410D"/>
    <w:pPr>
      <w:spacing w:after="100"/>
      <w:ind w:left="1920"/>
    </w:pPr>
  </w:style>
  <w:style w:type="paragraph" w:customStyle="1" w:styleId="DecHTitle">
    <w:name w:val="Dec_H_Title"/>
    <w:basedOn w:val="ECHRTitleCentre1"/>
    <w:uiPriority w:val="7"/>
    <w:qFormat/>
    <w:rsid w:val="0064393B"/>
  </w:style>
  <w:style w:type="paragraph" w:customStyle="1" w:styleId="DecList">
    <w:name w:val="Dec_List"/>
    <w:basedOn w:val="a2"/>
    <w:uiPriority w:val="9"/>
    <w:qFormat/>
    <w:rsid w:val="0064393B"/>
    <w:pPr>
      <w:spacing w:before="240"/>
      <w:ind w:left="284"/>
    </w:pPr>
  </w:style>
  <w:style w:type="paragraph" w:customStyle="1" w:styleId="ECHRFooter">
    <w:name w:val="ECHR_Footer"/>
    <w:aliases w:val="Footer_ECHR"/>
    <w:basedOn w:val="af2"/>
    <w:uiPriority w:val="57"/>
    <w:semiHidden/>
    <w:rsid w:val="0064393B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64393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TitleCentre2">
    <w:name w:val="ECHR_Title_Centre_2"/>
    <w:aliases w:val="Dec_H_Case"/>
    <w:basedOn w:val="a2"/>
    <w:next w:val="ECHRPara"/>
    <w:uiPriority w:val="8"/>
    <w:qFormat/>
    <w:rsid w:val="0064393B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AppQuestion">
    <w:name w:val="Ju_App_Question"/>
    <w:basedOn w:val="a2"/>
    <w:uiPriority w:val="5"/>
    <w:qFormat/>
    <w:rsid w:val="0064393B"/>
    <w:pPr>
      <w:numPr>
        <w:numId w:val="21"/>
      </w:numPr>
      <w:jc w:val="left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64393B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basedOn w:val="a2"/>
    <w:next w:val="ECHRPara"/>
    <w:uiPriority w:val="3"/>
    <w:qFormat/>
    <w:rsid w:val="0064393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customStyle="1" w:styleId="JuNames0">
    <w:name w:val="Ju_Names"/>
    <w:rsid w:val="00486BE7"/>
    <w:rPr>
      <w:rFonts w:ascii="Times New Roman" w:hAnsi="Times New Roman" w:cs="Times New Roman"/>
      <w:smallCaps/>
    </w:rPr>
  </w:style>
  <w:style w:type="paragraph" w:styleId="afffffd">
    <w:name w:val="Note Heading"/>
    <w:basedOn w:val="a2"/>
    <w:next w:val="a2"/>
    <w:uiPriority w:val="99"/>
    <w:semiHidden/>
    <w:rsid w:val="00486BE7"/>
    <w:rPr>
      <w:lang w:val="en-GB"/>
    </w:rPr>
  </w:style>
  <w:style w:type="character" w:customStyle="1" w:styleId="NoteHeadingChar1">
    <w:name w:val="Note Heading Char1"/>
    <w:basedOn w:val="a3"/>
    <w:uiPriority w:val="99"/>
    <w:semiHidden/>
    <w:rsid w:val="00486BE7"/>
    <w:rPr>
      <w:rFonts w:eastAsiaTheme="minorEastAsia"/>
      <w:sz w:val="24"/>
    </w:rPr>
  </w:style>
  <w:style w:type="paragraph" w:customStyle="1" w:styleId="ECHRSpacer">
    <w:name w:val="ECHR_Spacer"/>
    <w:basedOn w:val="a2"/>
    <w:uiPriority w:val="45"/>
    <w:rsid w:val="00486BE7"/>
    <w:pPr>
      <w:jc w:val="left"/>
    </w:pPr>
    <w:rPr>
      <w:rFonts w:eastAsiaTheme="minorHAnsi"/>
      <w:sz w:val="4"/>
      <w:lang w:val="en-GB"/>
    </w:rPr>
  </w:style>
  <w:style w:type="paragraph" w:styleId="afffffe">
    <w:name w:val="Revision"/>
    <w:hidden/>
    <w:uiPriority w:val="99"/>
    <w:semiHidden/>
    <w:rsid w:val="00486BE7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CFAB-92FA-4CB7-997C-993B5DC24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D730F8-5691-418F-947F-2CF474DA5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4F29C-029C-429D-90E3-EE085F5E3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D464ED-DBCE-46A0-9D20-E920080E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7966</Words>
  <Characters>45407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Arrêt</vt:lpstr>
    </vt:vector>
  </TitlesOfParts>
  <Company/>
  <LinksUpToDate>false</LinksUpToDate>
  <CharactersWithSpaces>53267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cp:lastModifiedBy/>
  <cp:revision>1</cp:revision>
  <dcterms:created xsi:type="dcterms:W3CDTF">2020-05-18T12:36:00Z</dcterms:created>
  <dcterms:modified xsi:type="dcterms:W3CDTF">2020-05-18T12:36:00Z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919539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68793/13</vt:lpwstr>
  </property>
</Properties>
</file>