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600" w14:textId="77777777" w:rsidR="00EC493C" w:rsidRPr="00DA66F2" w:rsidRDefault="00EC493C" w:rsidP="00DA66F2">
      <w:pPr>
        <w:jc w:val="center"/>
        <w:rPr>
          <w:rFonts w:ascii="Times New Roman" w:hAnsi="Times New Roman" w:cs="Times New Roman"/>
        </w:rPr>
      </w:pPr>
    </w:p>
    <w:p w14:paraId="19D8DCB6" w14:textId="77777777" w:rsidR="0098410D" w:rsidRPr="00DA66F2" w:rsidRDefault="0098410D" w:rsidP="00DA66F2">
      <w:pPr>
        <w:jc w:val="center"/>
      </w:pPr>
    </w:p>
    <w:p w14:paraId="2F97FC5F" w14:textId="77777777" w:rsidR="0098410D" w:rsidRPr="00285450" w:rsidRDefault="00F537D7" w:rsidP="00DA66F2">
      <w:pPr>
        <w:pStyle w:val="DecHTitle"/>
        <w:rPr>
          <w:lang w:val="ru-RU"/>
        </w:rPr>
      </w:pPr>
      <w:r w:rsidRPr="00DA66F2">
        <w:rPr>
          <w:lang w:val="ru"/>
        </w:rPr>
        <w:t>ТРЕТЬЯ СЕКЦИЯ</w:t>
      </w:r>
    </w:p>
    <w:p w14:paraId="74B9A293" w14:textId="77777777" w:rsidR="008E6217" w:rsidRPr="00285450" w:rsidRDefault="00F537D7" w:rsidP="00DA66F2">
      <w:pPr>
        <w:pStyle w:val="JuTitle"/>
        <w:rPr>
          <w:lang w:val="ru-RU"/>
        </w:rPr>
      </w:pPr>
      <w:bookmarkStart w:id="0" w:name="To"/>
      <w:r w:rsidRPr="00DA66F2">
        <w:rPr>
          <w:color w:val="000000" w:themeColor="text1"/>
          <w:lang w:val="ru"/>
        </w:rPr>
        <w:t xml:space="preserve">ДЕЛО </w:t>
      </w:r>
      <w:bookmarkEnd w:id="0"/>
      <w:r w:rsidR="00285450">
        <w:rPr>
          <w:lang w:val="ru"/>
        </w:rPr>
        <w:t>«</w:t>
      </w:r>
      <w:r w:rsidR="00EC493C" w:rsidRPr="00DA66F2">
        <w:rPr>
          <w:lang w:val="ru"/>
        </w:rPr>
        <w:t>ДАУРБЕКОВ И ДРУГИЕ против РОССИЙСКОЙ ФЕДЕРАЦИИ</w:t>
      </w:r>
      <w:r w:rsidR="00285450">
        <w:rPr>
          <w:lang w:val="ru"/>
        </w:rPr>
        <w:t>»</w:t>
      </w:r>
    </w:p>
    <w:p w14:paraId="109EC7FB" w14:textId="77777777" w:rsidR="00D74888" w:rsidRPr="00285450" w:rsidRDefault="00F537D7" w:rsidP="00DA66F2">
      <w:pPr>
        <w:pStyle w:val="ECHRCoverTitle4"/>
        <w:rPr>
          <w:lang w:val="ru-RU"/>
        </w:rPr>
      </w:pPr>
      <w:r w:rsidRPr="00DA66F2">
        <w:rPr>
          <w:lang w:val="ru"/>
        </w:rPr>
        <w:t xml:space="preserve">(Жалоба № 60844/11 и 2 других жалобы – </w:t>
      </w:r>
      <w:r w:rsidRPr="00DA66F2">
        <w:rPr>
          <w:lang w:val="ru"/>
        </w:rPr>
        <w:br/>
        <w:t>см. перечень в Приложении)</w:t>
      </w:r>
    </w:p>
    <w:p w14:paraId="366AB549" w14:textId="77777777" w:rsidR="0098410D" w:rsidRPr="00285450" w:rsidRDefault="0098410D" w:rsidP="00DA66F2">
      <w:pPr>
        <w:pStyle w:val="DecHCase"/>
        <w:rPr>
          <w:lang w:val="ru-RU"/>
        </w:rPr>
      </w:pPr>
    </w:p>
    <w:p w14:paraId="36B987D6" w14:textId="77777777" w:rsidR="0098410D" w:rsidRPr="00285450" w:rsidRDefault="0098410D" w:rsidP="00DA66F2">
      <w:pPr>
        <w:pStyle w:val="DecHCase"/>
        <w:rPr>
          <w:lang w:val="ru-RU"/>
        </w:rPr>
      </w:pPr>
    </w:p>
    <w:p w14:paraId="069D002D" w14:textId="77777777" w:rsidR="00AC4CD4" w:rsidRPr="00285450" w:rsidRDefault="00AC4CD4" w:rsidP="00DA66F2">
      <w:pPr>
        <w:pStyle w:val="DecHCase"/>
        <w:rPr>
          <w:lang w:val="ru-RU"/>
        </w:rPr>
      </w:pPr>
    </w:p>
    <w:p w14:paraId="501C733F" w14:textId="77777777" w:rsidR="0098410D" w:rsidRPr="00285450" w:rsidRDefault="0098410D" w:rsidP="00DA66F2">
      <w:pPr>
        <w:pStyle w:val="DecHCase"/>
        <w:rPr>
          <w:lang w:val="ru-RU"/>
        </w:rPr>
      </w:pPr>
    </w:p>
    <w:p w14:paraId="6E7E1ADD" w14:textId="77777777" w:rsidR="0098410D" w:rsidRPr="00285450" w:rsidRDefault="00F537D7" w:rsidP="00DA66F2">
      <w:pPr>
        <w:pStyle w:val="DecHCase"/>
        <w:rPr>
          <w:lang w:val="ru-RU"/>
        </w:rPr>
      </w:pPr>
      <w:r w:rsidRPr="00DA66F2">
        <w:rPr>
          <w:lang w:val="ru"/>
        </w:rPr>
        <w:t>ПОСТАНОВЛЕНИЕ</w:t>
      </w:r>
      <w:r w:rsidRPr="00DA66F2">
        <w:rPr>
          <w:lang w:val="ru"/>
        </w:rPr>
        <w:br/>
      </w:r>
    </w:p>
    <w:p w14:paraId="76D98E76" w14:textId="77777777" w:rsidR="0098410D" w:rsidRPr="00285450" w:rsidRDefault="00F537D7" w:rsidP="00DA66F2">
      <w:pPr>
        <w:pStyle w:val="DecHCase"/>
        <w:rPr>
          <w:lang w:val="ru-RU"/>
        </w:rPr>
      </w:pPr>
      <w:r w:rsidRPr="00DA66F2">
        <w:rPr>
          <w:lang w:val="ru"/>
        </w:rPr>
        <w:t>СТРАСБУРГ</w:t>
      </w:r>
    </w:p>
    <w:p w14:paraId="133B4094" w14:textId="77777777" w:rsidR="0098410D" w:rsidRPr="00285450" w:rsidRDefault="00F537D7" w:rsidP="00DA66F2">
      <w:pPr>
        <w:pStyle w:val="DecHCase"/>
        <w:rPr>
          <w:lang w:val="ru-RU"/>
        </w:rPr>
      </w:pPr>
      <w:r w:rsidRPr="00DA66F2">
        <w:rPr>
          <w:rFonts w:ascii="Times New Roman" w:hAnsi="Times New Roman" w:cs="Times New Roman"/>
          <w:lang w:val="ru"/>
        </w:rPr>
        <w:t>22 марта 2022 г.</w:t>
      </w:r>
    </w:p>
    <w:p w14:paraId="63291D0B" w14:textId="77777777" w:rsidR="00AC4CD4" w:rsidRPr="00285450" w:rsidRDefault="00AC4CD4" w:rsidP="00DA66F2">
      <w:pPr>
        <w:pStyle w:val="JuPara"/>
        <w:rPr>
          <w:lang w:val="ru-RU"/>
        </w:rPr>
      </w:pPr>
    </w:p>
    <w:p w14:paraId="3B4C2070" w14:textId="77777777" w:rsidR="002422B6" w:rsidRPr="00285450" w:rsidRDefault="00F537D7" w:rsidP="00DA66F2">
      <w:pPr>
        <w:rPr>
          <w:i/>
          <w:sz w:val="22"/>
          <w:lang w:val="ru-RU"/>
        </w:rPr>
      </w:pPr>
      <w:r w:rsidRPr="00DA66F2">
        <w:rPr>
          <w:i/>
          <w:sz w:val="22"/>
          <w:lang w:val="ru"/>
        </w:rPr>
        <w:t>Данное постановление является окончательным, но может быть подвергнуто редакционной правке.</w:t>
      </w:r>
    </w:p>
    <w:p w14:paraId="728542AC" w14:textId="77777777" w:rsidR="0098410D" w:rsidRPr="00285450" w:rsidRDefault="0098410D" w:rsidP="00DA66F2">
      <w:pPr>
        <w:rPr>
          <w:lang w:val="ru-RU"/>
        </w:rPr>
        <w:sectPr w:rsidR="0098410D" w:rsidRPr="00285450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7D5BC674" w14:textId="77777777" w:rsidR="0098410D" w:rsidRPr="00285450" w:rsidRDefault="00F537D7" w:rsidP="00DA66F2">
      <w:pPr>
        <w:pStyle w:val="JuCase"/>
        <w:rPr>
          <w:lang w:val="ru-RU"/>
        </w:rPr>
      </w:pPr>
      <w:r w:rsidRPr="00DA66F2">
        <w:rPr>
          <w:lang w:val="ru"/>
        </w:rPr>
        <w:lastRenderedPageBreak/>
        <w:t xml:space="preserve">По делу </w:t>
      </w:r>
      <w:r w:rsidR="00285450">
        <w:rPr>
          <w:lang w:val="ru"/>
        </w:rPr>
        <w:t>«</w:t>
      </w:r>
      <w:proofErr w:type="spellStart"/>
      <w:r w:rsidRPr="00DA66F2">
        <w:rPr>
          <w:lang w:val="ru"/>
        </w:rPr>
        <w:t>Даурбеков</w:t>
      </w:r>
      <w:proofErr w:type="spellEnd"/>
      <w:r w:rsidRPr="00DA66F2">
        <w:rPr>
          <w:lang w:val="ru"/>
        </w:rPr>
        <w:t xml:space="preserve"> и другие против Российской Федерации</w:t>
      </w:r>
      <w:r w:rsidR="00285450">
        <w:rPr>
          <w:lang w:val="ru"/>
        </w:rPr>
        <w:t>»</w:t>
      </w:r>
      <w:r w:rsidRPr="00DA66F2">
        <w:rPr>
          <w:lang w:val="ru"/>
        </w:rPr>
        <w:t>,</w:t>
      </w:r>
    </w:p>
    <w:p w14:paraId="44D947A7" w14:textId="77777777" w:rsidR="009F4C8F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>Европейский суд по правам человека (Третья секция), заседая Комитетом в следующем составе:</w:t>
      </w:r>
    </w:p>
    <w:p w14:paraId="5E9EA0B7" w14:textId="77777777" w:rsidR="009F4C8F" w:rsidRPr="00285450" w:rsidRDefault="00F537D7" w:rsidP="00DA66F2">
      <w:pPr>
        <w:pStyle w:val="JuJudges"/>
        <w:rPr>
          <w:lang w:val="ru"/>
        </w:rPr>
      </w:pPr>
      <w:r w:rsidRPr="00DA66F2">
        <w:rPr>
          <w:lang w:val="ru"/>
        </w:rPr>
        <w:tab/>
      </w:r>
      <w:proofErr w:type="spellStart"/>
      <w:r w:rsidRPr="00DA66F2">
        <w:rPr>
          <w:lang w:val="ru"/>
        </w:rPr>
        <w:t>Darian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Pavli</w:t>
      </w:r>
      <w:proofErr w:type="spellEnd"/>
      <w:r w:rsidRPr="00DA66F2">
        <w:rPr>
          <w:lang w:val="ru"/>
        </w:rPr>
        <w:t>,</w:t>
      </w:r>
      <w:r w:rsidRPr="00DA66F2">
        <w:rPr>
          <w:i/>
          <w:lang w:val="ru"/>
        </w:rPr>
        <w:t xml:space="preserve"> Председатель,</w:t>
      </w:r>
      <w:r w:rsidRPr="00DA66F2">
        <w:rPr>
          <w:i/>
          <w:lang w:val="ru"/>
        </w:rPr>
        <w:br/>
      </w:r>
      <w:r w:rsidRPr="00DA66F2">
        <w:rPr>
          <w:lang w:val="ru"/>
        </w:rPr>
        <w:tab/>
      </w:r>
      <w:proofErr w:type="spellStart"/>
      <w:r w:rsidRPr="00DA66F2">
        <w:rPr>
          <w:lang w:val="ru"/>
        </w:rPr>
        <w:t>Peeter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Roosma</w:t>
      </w:r>
      <w:proofErr w:type="spellEnd"/>
      <w:r w:rsidRPr="00DA66F2">
        <w:rPr>
          <w:lang w:val="ru"/>
        </w:rPr>
        <w:t>,</w:t>
      </w:r>
      <w:r w:rsidRPr="00DA66F2">
        <w:rPr>
          <w:lang w:val="ru"/>
        </w:rPr>
        <w:br/>
      </w:r>
      <w:r w:rsidRPr="00DA66F2">
        <w:rPr>
          <w:lang w:val="ru"/>
        </w:rPr>
        <w:tab/>
      </w:r>
      <w:proofErr w:type="spellStart"/>
      <w:r w:rsidRPr="00DA66F2">
        <w:rPr>
          <w:lang w:val="ru"/>
        </w:rPr>
        <w:t>Mikhail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Lobov</w:t>
      </w:r>
      <w:proofErr w:type="spellEnd"/>
      <w:r w:rsidRPr="00DA66F2">
        <w:rPr>
          <w:lang w:val="ru"/>
        </w:rPr>
        <w:t>,</w:t>
      </w:r>
      <w:r w:rsidRPr="00DA66F2">
        <w:rPr>
          <w:i/>
          <w:lang w:val="ru"/>
        </w:rPr>
        <w:t xml:space="preserve"> судьи,</w:t>
      </w:r>
      <w:r w:rsidRPr="00DA66F2">
        <w:rPr>
          <w:lang w:val="ru"/>
        </w:rPr>
        <w:br/>
        <w:t xml:space="preserve">и </w:t>
      </w:r>
      <w:proofErr w:type="spellStart"/>
      <w:r w:rsidRPr="00DA66F2">
        <w:rPr>
          <w:lang w:val="ru"/>
        </w:rPr>
        <w:t>Olga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Chernishova</w:t>
      </w:r>
      <w:proofErr w:type="spellEnd"/>
      <w:r w:rsidRPr="00DA66F2">
        <w:rPr>
          <w:lang w:val="ru"/>
        </w:rPr>
        <w:t xml:space="preserve">, </w:t>
      </w:r>
      <w:r w:rsidR="00EC493C" w:rsidRPr="00DA66F2">
        <w:rPr>
          <w:i/>
          <w:lang w:val="ru"/>
        </w:rPr>
        <w:t>Заместитель Секретаря Секции,</w:t>
      </w:r>
    </w:p>
    <w:p w14:paraId="06887E86" w14:textId="77777777" w:rsidR="00EC493C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>Принимая во внимание:</w:t>
      </w:r>
    </w:p>
    <w:p w14:paraId="3D6A9FB0" w14:textId="77777777" w:rsidR="00EC493C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 xml:space="preserve">жалобы (№ 29120/06 и </w:t>
      </w:r>
      <w:r w:rsidRPr="00DA66F2">
        <w:rPr>
          <w:color w:val="000000"/>
          <w:lang w:val="ru"/>
        </w:rPr>
        <w:t>2 другие жалобы</w:t>
      </w:r>
      <w:r w:rsidRPr="00DA66F2">
        <w:rPr>
          <w:lang w:val="ru"/>
        </w:rPr>
        <w:t xml:space="preserve">), поданные против Российской Федерации в Европейский суд по правам человека (далее — </w:t>
      </w:r>
      <w:r w:rsidR="00285450">
        <w:rPr>
          <w:lang w:val="ru"/>
        </w:rPr>
        <w:t>«</w:t>
      </w:r>
      <w:r w:rsidRPr="00DA66F2">
        <w:rPr>
          <w:lang w:val="ru"/>
        </w:rPr>
        <w:t>Суд</w:t>
      </w:r>
      <w:r w:rsidR="00285450">
        <w:rPr>
          <w:lang w:val="ru"/>
        </w:rPr>
        <w:t>»</w:t>
      </w:r>
      <w:r w:rsidRPr="00DA66F2">
        <w:rPr>
          <w:lang w:val="ru"/>
        </w:rPr>
        <w:t xml:space="preserve">) в соответствии со статьей 34 Конвенции о защите прав человека и основных свобод (далее — </w:t>
      </w:r>
      <w:r w:rsidR="00285450">
        <w:rPr>
          <w:lang w:val="ru"/>
        </w:rPr>
        <w:t>«</w:t>
      </w:r>
      <w:r w:rsidRPr="00DA66F2">
        <w:rPr>
          <w:lang w:val="ru"/>
        </w:rPr>
        <w:t>Конвенция</w:t>
      </w:r>
      <w:r w:rsidR="00285450">
        <w:rPr>
          <w:lang w:val="ru"/>
        </w:rPr>
        <w:t>»</w:t>
      </w:r>
      <w:r w:rsidRPr="00DA66F2">
        <w:rPr>
          <w:lang w:val="ru"/>
        </w:rPr>
        <w:t xml:space="preserve">) тремя гражданами Российской Федерации (далее — </w:t>
      </w:r>
      <w:r w:rsidR="00285450">
        <w:rPr>
          <w:lang w:val="ru"/>
        </w:rPr>
        <w:t>«</w:t>
      </w:r>
      <w:r w:rsidRPr="00DA66F2">
        <w:rPr>
          <w:lang w:val="ru"/>
        </w:rPr>
        <w:t>заявители</w:t>
      </w:r>
      <w:r w:rsidR="00285450">
        <w:rPr>
          <w:lang w:val="ru"/>
        </w:rPr>
        <w:t>»</w:t>
      </w:r>
      <w:r w:rsidRPr="00DA66F2">
        <w:rPr>
          <w:lang w:val="ru"/>
        </w:rPr>
        <w:t>) в разное время, приведенное в приложении к настоящему постановлению;</w:t>
      </w:r>
    </w:p>
    <w:p w14:paraId="3E7D07F1" w14:textId="77777777" w:rsidR="00EC493C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 xml:space="preserve">решение уведомить правительство Российской Федерации (далее — </w:t>
      </w:r>
      <w:r w:rsidR="00285450">
        <w:rPr>
          <w:lang w:val="ru"/>
        </w:rPr>
        <w:t>«</w:t>
      </w:r>
      <w:r w:rsidRPr="00DA66F2">
        <w:rPr>
          <w:lang w:val="ru"/>
        </w:rPr>
        <w:t>правительство</w:t>
      </w:r>
      <w:r w:rsidR="00285450">
        <w:rPr>
          <w:lang w:val="ru"/>
        </w:rPr>
        <w:t>»</w:t>
      </w:r>
      <w:r w:rsidRPr="00DA66F2">
        <w:rPr>
          <w:lang w:val="ru"/>
        </w:rPr>
        <w:t>) о жалобах, касающихся предполагаемого жестокого обращения с заявителями и отсутствия эффективного расследования данных инцидентов, а также решение объявить остальные жалобы неприемлемыми;</w:t>
      </w:r>
    </w:p>
    <w:p w14:paraId="5DA67CB2" w14:textId="77777777" w:rsidR="00EC493C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>письменные замечания сторон;</w:t>
      </w:r>
    </w:p>
    <w:p w14:paraId="570A91D4" w14:textId="77777777" w:rsidR="009F4C8F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>Рассмотрев дело в закрытом заседании 1 марта 2022 г.,</w:t>
      </w:r>
    </w:p>
    <w:p w14:paraId="4B8951B3" w14:textId="77777777" w:rsidR="009F4C8F" w:rsidRPr="00285450" w:rsidRDefault="00F537D7" w:rsidP="00DA66F2">
      <w:pPr>
        <w:pStyle w:val="JuPara"/>
        <w:rPr>
          <w:lang w:val="ru-RU"/>
        </w:rPr>
      </w:pPr>
      <w:r w:rsidRPr="00DA66F2">
        <w:rPr>
          <w:lang w:val="ru"/>
        </w:rPr>
        <w:t>Вынес следующее постановление, принятое в тот же день:</w:t>
      </w:r>
    </w:p>
    <w:p w14:paraId="6E101824" w14:textId="77777777" w:rsidR="00EC493C" w:rsidRPr="00285450" w:rsidRDefault="00F537D7" w:rsidP="00DA66F2">
      <w:pPr>
        <w:pStyle w:val="JuHHead"/>
        <w:numPr>
          <w:ilvl w:val="0"/>
          <w:numId w:val="0"/>
        </w:numPr>
        <w:rPr>
          <w:lang w:val="ru-RU"/>
        </w:rPr>
      </w:pPr>
      <w:r w:rsidRPr="00DA66F2">
        <w:rPr>
          <w:lang w:val="ru"/>
        </w:rPr>
        <w:t>ВВЕДЕНИЕ</w:t>
      </w:r>
    </w:p>
    <w:p w14:paraId="7A7B0E4B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Рассматриваемые жалобы были поданы в числе прочего в связи с предполагаемым жестоким обращением с заявителями со стороны должностных лиц, а также отсутствием надлежащего расследования данных инцидентов.</w:t>
      </w:r>
    </w:p>
    <w:p w14:paraId="5DE03EC4" w14:textId="77777777" w:rsidR="00EC493C" w:rsidRPr="00DA66F2" w:rsidRDefault="00F537D7" w:rsidP="00DA66F2">
      <w:pPr>
        <w:pStyle w:val="JuHHead"/>
      </w:pPr>
      <w:r w:rsidRPr="00DA66F2">
        <w:rPr>
          <w:lang w:val="ru"/>
        </w:rPr>
        <w:t>ФАКТЫ</w:t>
      </w:r>
    </w:p>
    <w:p w14:paraId="7ED4D837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Заявители — российские граждане, проживающие в различных регионах Российской Федерации. Перечень заявителей приведен в приложении к настоящему постановлению.</w:t>
      </w:r>
    </w:p>
    <w:p w14:paraId="4677AF37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Интересы правительства изначально представлял г-н М. Гальперин, Уполномоченный Российской Федерации при Европейском суде по правам человека. В последующем интересы правительства представлял его преемник на указанной должности, г-н М. Виноградов.</w:t>
      </w:r>
    </w:p>
    <w:p w14:paraId="7889A6E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Представленные сторонами фактические обстоятельства настоящего дела могут быть кратко изложены следующим образом.</w:t>
      </w:r>
    </w:p>
    <w:p w14:paraId="53D592AF" w14:textId="77777777" w:rsidR="00EC493C" w:rsidRPr="00DA66F2" w:rsidRDefault="00F537D7" w:rsidP="00DA66F2">
      <w:pPr>
        <w:pStyle w:val="JuHIRoman"/>
        <w:rPr>
          <w:lang w:val="it-IT"/>
        </w:rPr>
      </w:pPr>
      <w:r w:rsidRPr="00DA66F2">
        <w:rPr>
          <w:lang w:val="ru"/>
        </w:rPr>
        <w:lastRenderedPageBreak/>
        <w:t xml:space="preserve">ДАУРБЕКОВ </w:t>
      </w:r>
      <w:r w:rsidRPr="00DA66F2">
        <w:rPr>
          <w:caps w:val="0"/>
          <w:lang w:val="ru"/>
        </w:rPr>
        <w:t>против</w:t>
      </w:r>
      <w:r w:rsidRPr="00DA66F2">
        <w:rPr>
          <w:lang w:val="ru"/>
        </w:rPr>
        <w:t xml:space="preserve"> РОССИЙСКОЙ ФЕДЕРАЦИИ, ЖАЛОБА № 60844/11</w:t>
      </w:r>
    </w:p>
    <w:p w14:paraId="43693398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Предполагаемое жестокое обращение</w:t>
      </w:r>
    </w:p>
    <w:p w14:paraId="35ED16E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Заявитель утверждал, что 14 мая 2010 г. он был вызван в отдел полиции по Ачхой-Мартановскому району (Чеченская Республика) по подозрению в совершении изнасилования и грабежа. После того, как заявитель явился в отдел полиции, несколько сотрудников полиции стали наносить ему удары по разным частям тела, а также угрожали ему изнасилованием с целью получить от него признательные показания. Впоследствии заявитель дал признательные показания.</w:t>
      </w:r>
    </w:p>
    <w:p w14:paraId="639456BC" w14:textId="77777777" w:rsidR="00EC493C" w:rsidRPr="00285450" w:rsidRDefault="00313544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"/>
        </w:rPr>
        <w:t xml:space="preserve">16 </w:t>
      </w:r>
      <w:r w:rsidR="00F537D7" w:rsidRPr="00DA66F2">
        <w:rPr>
          <w:lang w:val="ru"/>
        </w:rPr>
        <w:t>мая</w:t>
      </w:r>
      <w:r>
        <w:rPr>
          <w:lang w:val="ru"/>
        </w:rPr>
        <w:t xml:space="preserve"> 2010 </w:t>
      </w:r>
      <w:r w:rsidR="00F537D7" w:rsidRPr="00DA66F2">
        <w:rPr>
          <w:lang w:val="ru"/>
        </w:rPr>
        <w:t>г.</w:t>
      </w:r>
      <w:r>
        <w:rPr>
          <w:lang w:val="ru"/>
        </w:rPr>
        <w:t xml:space="preserve"> </w:t>
      </w:r>
      <w:r w:rsidR="00F537D7" w:rsidRPr="00DA66F2">
        <w:rPr>
          <w:lang w:val="ru"/>
        </w:rPr>
        <w:t>было</w:t>
      </w:r>
      <w:r>
        <w:rPr>
          <w:lang w:val="ru"/>
        </w:rPr>
        <w:t xml:space="preserve"> проведено </w:t>
      </w:r>
      <w:r w:rsidR="00F537D7" w:rsidRPr="00DA66F2">
        <w:rPr>
          <w:lang w:val="ru"/>
        </w:rPr>
        <w:t>медицинское</w:t>
      </w:r>
      <w:r>
        <w:rPr>
          <w:lang w:val="ru"/>
        </w:rPr>
        <w:t xml:space="preserve"> </w:t>
      </w:r>
      <w:r w:rsidR="00F537D7" w:rsidRPr="00DA66F2">
        <w:rPr>
          <w:lang w:val="ru"/>
        </w:rPr>
        <w:t xml:space="preserve">освидетельствование заявителя после его помещения в следственный изолятор (далее также — </w:t>
      </w:r>
      <w:r w:rsidR="00285450">
        <w:rPr>
          <w:lang w:val="ru"/>
        </w:rPr>
        <w:t>«</w:t>
      </w:r>
      <w:r w:rsidR="00F537D7" w:rsidRPr="00DA66F2">
        <w:rPr>
          <w:lang w:val="ru"/>
        </w:rPr>
        <w:t>СИЗО</w:t>
      </w:r>
      <w:r w:rsidR="00285450">
        <w:rPr>
          <w:lang w:val="ru"/>
        </w:rPr>
        <w:t>»</w:t>
      </w:r>
      <w:r w:rsidR="00F537D7" w:rsidRPr="00DA66F2">
        <w:rPr>
          <w:lang w:val="ru"/>
        </w:rPr>
        <w:t>). Какие-либо телесные повреждения обнаружены не были.</w:t>
      </w:r>
    </w:p>
    <w:p w14:paraId="4CD05AB0" w14:textId="77777777" w:rsidR="00EC493C" w:rsidRPr="00DA66F2" w:rsidRDefault="00F537D7" w:rsidP="00285450">
      <w:pPr>
        <w:pStyle w:val="JuPara"/>
        <w:numPr>
          <w:ilvl w:val="0"/>
          <w:numId w:val="25"/>
        </w:numPr>
        <w:ind w:left="0" w:firstLine="284"/>
      </w:pPr>
      <w:r w:rsidRPr="00DA66F2">
        <w:rPr>
          <w:lang w:val="ru"/>
        </w:rPr>
        <w:t>17 мая 2010 г. заявитель был доставлен обратно в отдел полиции. Сотрудники полиции подвесили заявителя на перекладине, размещенной между двумя столами, за руки, связанные у него за спиной, с целью получить от него признательные показания в совершении иных преступлений. Заявитель дал признательные показания.</w:t>
      </w:r>
    </w:p>
    <w:p w14:paraId="7033FD75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На следующий день заявитель выпрыгнул из окна отдела полиции. Он был задержан и избит.</w:t>
      </w:r>
    </w:p>
    <w:p w14:paraId="158F6472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Официальное расследование предполагаемого жестокого обращения</w:t>
      </w:r>
    </w:p>
    <w:p w14:paraId="390D3578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25 мая 2010 г. заявитель подал жалобу на жестокое обращение в следственные органы.</w:t>
      </w:r>
    </w:p>
    <w:p w14:paraId="4AC8FE15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На следующий день была проведена судебно-медицинская экспертиза (далее также — </w:t>
      </w:r>
      <w:r w:rsidR="00285450">
        <w:rPr>
          <w:lang w:val="ru"/>
        </w:rPr>
        <w:t>«</w:t>
      </w:r>
      <w:r w:rsidRPr="00DA66F2">
        <w:rPr>
          <w:lang w:val="ru"/>
        </w:rPr>
        <w:t>СМЭ</w:t>
      </w:r>
      <w:r w:rsidR="00285450">
        <w:rPr>
          <w:lang w:val="ru"/>
        </w:rPr>
        <w:t>»</w:t>
      </w:r>
      <w:r w:rsidRPr="00DA66F2">
        <w:rPr>
          <w:lang w:val="ru"/>
        </w:rPr>
        <w:t>) телесных повреждений заявителя, в рамках которой были обнаружены кровоподтеки и ссадины на верхних и нижних конечност</w:t>
      </w:r>
      <w:r w:rsidR="00313544">
        <w:rPr>
          <w:lang w:val="ru"/>
        </w:rPr>
        <w:t>ях, нанесенные тупым предметом «</w:t>
      </w:r>
      <w:r w:rsidRPr="00DA66F2">
        <w:rPr>
          <w:lang w:val="ru"/>
        </w:rPr>
        <w:t>более чем за три-пять дней до момента осмотра</w:t>
      </w:r>
      <w:r w:rsidR="00285450">
        <w:rPr>
          <w:lang w:val="ru"/>
        </w:rPr>
        <w:t>»</w:t>
      </w:r>
      <w:r w:rsidRPr="00DA66F2">
        <w:rPr>
          <w:lang w:val="ru"/>
        </w:rPr>
        <w:t>. В тот же день в СИЗО был проведен медицинский осмотр заявителя, в рамках которого у него были обнаружены кровоподтеки на левых бедре, голени и плече.</w:t>
      </w:r>
    </w:p>
    <w:p w14:paraId="1BC83C08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11 июня 2010 г. следователь вынес постановление об отказе в возбуждении уголовного дела (далее также — </w:t>
      </w:r>
      <w:r w:rsidR="00285450">
        <w:rPr>
          <w:lang w:val="ru"/>
        </w:rPr>
        <w:t>«</w:t>
      </w:r>
      <w:r w:rsidRPr="00DA66F2">
        <w:rPr>
          <w:lang w:val="ru"/>
        </w:rPr>
        <w:t>ПОВУД</w:t>
      </w:r>
      <w:r w:rsidR="00285450">
        <w:rPr>
          <w:lang w:val="ru"/>
        </w:rPr>
        <w:t>»</w:t>
      </w:r>
      <w:r w:rsidRPr="00DA66F2">
        <w:rPr>
          <w:lang w:val="ru"/>
        </w:rPr>
        <w:t xml:space="preserve">). Он ссылался на объяснения сотрудников полиции, которые опровергали утверждения заявителя. Также он сослался на заключение СМЭ от 26 мая 2010 г. и пришел к выводу, что телесные повреждения были нанесены заявителю </w:t>
      </w:r>
      <w:r w:rsidR="00285450">
        <w:rPr>
          <w:lang w:val="ru"/>
        </w:rPr>
        <w:t>«</w:t>
      </w:r>
      <w:r w:rsidRPr="00DA66F2">
        <w:rPr>
          <w:lang w:val="ru"/>
        </w:rPr>
        <w:t xml:space="preserve">между тремя и пятью днями до момента осмотра, </w:t>
      </w:r>
      <w:r w:rsidRPr="00DA66F2">
        <w:rPr>
          <w:lang w:val="ru"/>
        </w:rPr>
        <w:lastRenderedPageBreak/>
        <w:t>то</w:t>
      </w:r>
      <w:r w:rsidR="00313544">
        <w:rPr>
          <w:lang w:val="ru"/>
        </w:rPr>
        <w:t xml:space="preserve"> есть между 20 и 22 мая 2010 г.»</w:t>
      </w:r>
      <w:r w:rsidRPr="00DA66F2">
        <w:rPr>
          <w:lang w:val="ru"/>
        </w:rPr>
        <w:t>, ч</w:t>
      </w:r>
      <w:r w:rsidR="00313544">
        <w:rPr>
          <w:lang w:val="ru"/>
        </w:rPr>
        <w:t>то предположительно противоречило</w:t>
      </w:r>
      <w:r w:rsidRPr="00DA66F2">
        <w:rPr>
          <w:lang w:val="ru"/>
        </w:rPr>
        <w:t xml:space="preserve"> утверждениям заявителя.</w:t>
      </w:r>
    </w:p>
    <w:p w14:paraId="6BB3AE8F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16 августа 2010 г. следователь вновь вынес ПОВУД. Национальные суды оставили жалобы заявителя на данное постановление без удовлетворения.</w:t>
      </w:r>
    </w:p>
    <w:p w14:paraId="673C91DE" w14:textId="77777777" w:rsidR="00EC493C" w:rsidRPr="00DA66F2" w:rsidRDefault="00F537D7" w:rsidP="00DA66F2">
      <w:pPr>
        <w:pStyle w:val="JuHIRoman"/>
        <w:rPr>
          <w:lang w:val="it-IT"/>
        </w:rPr>
      </w:pPr>
      <w:r w:rsidRPr="00DA66F2">
        <w:rPr>
          <w:lang w:val="ru"/>
        </w:rPr>
        <w:t xml:space="preserve">АХМЕДОВ </w:t>
      </w:r>
      <w:r w:rsidRPr="00DA66F2">
        <w:rPr>
          <w:caps w:val="0"/>
          <w:lang w:val="ru"/>
        </w:rPr>
        <w:t>против</w:t>
      </w:r>
      <w:r w:rsidRPr="00DA66F2">
        <w:rPr>
          <w:lang w:val="ru"/>
        </w:rPr>
        <w:t xml:space="preserve"> РОССИЙСКОЙ ФЕДЕРАЦИИ, ЖАЛОБА № 43067/13</w:t>
      </w:r>
    </w:p>
    <w:p w14:paraId="19B4DD79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Предполагаемое жестокое обращение</w:t>
      </w:r>
    </w:p>
    <w:p w14:paraId="4AA12D0B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19 ноября 2007 г. заявитель был задержан в кафе в г. Грозном несколькими сотрудниками специального отряда полиции (ОМОН). По словам заявителя, во время его доставления на территорию базы ОМОН сотрудники наносили ему удары про различным частям тела, а также угрожали огнестрельным оружием. После того, как заявитель был доставлен на территорию базы, сотрудники повесили его на дерево за руки, связанные за его спиной, и продолжили избивать его. Также они тушили о его кожу сигареты. Затем они поместили заявителя в подвал, где приковали его наручниками к батарее отопления и вновь избили.</w:t>
      </w:r>
    </w:p>
    <w:p w14:paraId="2449E0C8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Официальное расследование предполагаемого жестокого обращения</w:t>
      </w:r>
    </w:p>
    <w:p w14:paraId="41410DB5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На следующий день заявитель подал жалобу на жестокое обращение в следственные органы.</w:t>
      </w:r>
    </w:p>
    <w:p w14:paraId="77B7A34E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26 ноября 2007 г. была проведена СМЭ телесных повреждений заявителя, в результате которой были обнаружены кровоподтеки под левым глазом и правым плечом, а также ссадины в области левой скуловой кости, на правом плече и обеих голенях, которые были нанесены тупыми предметами в течение временного периода, соответствующего утверждениям заявителя.</w:t>
      </w:r>
    </w:p>
    <w:p w14:paraId="5B00DD4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3 декабря 2007 г., то есть через тринадцать дней после подачи жалобы, следственные органы возбудили уголовное дело. 3 марта 2008 г. предварительное следствие по делу было приостановлено.</w:t>
      </w:r>
    </w:p>
    <w:p w14:paraId="4B359CA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26 марта 2008 г. заместитель руководителя следственного отдела по Ленинскому району г. Грозного отменил постановление о приостановлении следствия. Он также поручил следователю, среди прочего, допросить сотрудников полиции, производивших задержание заявителя.</w:t>
      </w:r>
    </w:p>
    <w:p w14:paraId="62C84EF2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период с 27 апреля по 25 августа 2008 г. следователь вынес три постановления о приостановлении следствия. Впоследствии все они были отменены, поскольку в рамках следствия не был произведены действия, порученные 26 марта 2008 г.</w:t>
      </w:r>
    </w:p>
    <w:p w14:paraId="3989794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lastRenderedPageBreak/>
        <w:t>11 октября 2008 г. следователь вновь вынес постановление о приостановлении следствия. 26 ноября 2008 г. заместитель прокурора Чеченской Республики установил, что следователь все еще не допросил сотрудников полиции и иных свидетелей, и потребовал устранить нарушения. 10 декабря 2008 г. постановление о приостановлении следствия было отменено.</w:t>
      </w:r>
    </w:p>
    <w:p w14:paraId="69FF3B3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период с 11 января 2009 г. по 29 марта 2012 г. следователь вынес еще три постановления о приостановлении следствия, которые впоследствии были отменены как необоснованные. Заместитель руководителя следственного отдела по Ленинскому району г. Грозного отменил последнее постановление о приостановлении следствия и вновь дал указание допросить сотрудников полиции, которые производили задержание заявителя.</w:t>
      </w:r>
    </w:p>
    <w:p w14:paraId="7F8F8851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период с 9 мая 2012 г. по 23 марта 2013 г. следователь вынес еще три постановления о приостановлении следствия, которые впоследствии были отменены как необоснованные.</w:t>
      </w:r>
    </w:p>
    <w:p w14:paraId="406D7560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12 февраля 2013 г. Ленинский районный суд г. Грозного оставил жалобу заявителя на неэффективность расследования без удовлетворения. 19 марта 2013 г. апелляционный суд оставил данное решение без изменения.</w:t>
      </w:r>
    </w:p>
    <w:p w14:paraId="423CB7B8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22 мая 2014 г. Ленинский районный суд г. Грозного удовлетворил гражданский иск заявителя, поданный в связи с неэффективностью расследования. Заявителю была присуждена компенсация в размере 15 000 российских рублей.</w:t>
      </w:r>
    </w:p>
    <w:p w14:paraId="2E60F180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период с 24 марта 2016 г. по 26 августа 2019 г. следователь вынес еще несколько постановлений о приостановлении следствия.</w:t>
      </w:r>
    </w:p>
    <w:p w14:paraId="581D854E" w14:textId="77777777" w:rsidR="00EC493C" w:rsidRPr="00DA66F2" w:rsidRDefault="00F537D7" w:rsidP="00DA66F2">
      <w:pPr>
        <w:pStyle w:val="JuHIRoman"/>
        <w:rPr>
          <w:lang w:val="it-IT"/>
        </w:rPr>
      </w:pPr>
      <w:r w:rsidRPr="00DA66F2">
        <w:rPr>
          <w:lang w:val="ru"/>
        </w:rPr>
        <w:t xml:space="preserve">БЕРОВ </w:t>
      </w:r>
      <w:r w:rsidRPr="00DA66F2">
        <w:rPr>
          <w:caps w:val="0"/>
          <w:lang w:val="ru"/>
        </w:rPr>
        <w:t>против</w:t>
      </w:r>
      <w:r w:rsidRPr="00DA66F2">
        <w:rPr>
          <w:lang w:val="ru"/>
        </w:rPr>
        <w:t xml:space="preserve"> РОССИЙСКОЙ ФЕДЕРАЦИИ, ЖАЛОБА № 53922/15</w:t>
      </w:r>
    </w:p>
    <w:p w14:paraId="7F8FD7F3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Предполагаемое жестокое обращение</w:t>
      </w:r>
    </w:p>
    <w:p w14:paraId="4C5C8495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6 марта 2012 г. около 17:00 сотрудники полиции задержали заявителя в г. Нальчике на его рабочем месте. По словам заявителя, во время задержания они били его прикладами по голове и угрожали изнасиловать его и его родителей. В отделе пол</w:t>
      </w:r>
      <w:r w:rsidR="00A57926">
        <w:rPr>
          <w:lang w:val="ru"/>
        </w:rPr>
        <w:t>иции сотрудники полиции продолж</w:t>
      </w:r>
      <w:r w:rsidRPr="00DA66F2">
        <w:rPr>
          <w:lang w:val="ru"/>
        </w:rPr>
        <w:t>или наносить ему удары по различным частям тела, а также применяли электрический ток к его большим пальцам. Они также угрожа</w:t>
      </w:r>
      <w:r w:rsidR="00A57926">
        <w:rPr>
          <w:lang w:val="ru"/>
        </w:rPr>
        <w:t>ли убить его и «заразить СПИДом»</w:t>
      </w:r>
      <w:r w:rsidRPr="00DA66F2">
        <w:rPr>
          <w:lang w:val="ru"/>
        </w:rPr>
        <w:t>. На следующий день около 11:00 заявитель был освобожден.</w:t>
      </w:r>
    </w:p>
    <w:p w14:paraId="145712F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Через день была проведена СМЭ телесных повреждений заявителя, у которого были обнаружены: перелом позвоночника, закрытая черепно-мозговая травма, сотрясение мозга, ушиб грудной клетки, кровоподтеки и ссадины на голове, лице, в области грудной </w:t>
      </w:r>
      <w:r w:rsidRPr="00DA66F2">
        <w:rPr>
          <w:lang w:val="ru"/>
        </w:rPr>
        <w:lastRenderedPageBreak/>
        <w:t>клетки, на верхних и нижних конечностях и мошонке. Данные телесные повреждения были нанесены заявителю тупыми предметами (кулаками или ногами в обуви) в течение суток до момента осмотра. Кроме того, согласно результатам СМЭ, к заявителю мог быть применен электрический ток.</w:t>
      </w:r>
    </w:p>
    <w:p w14:paraId="6B8012A1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Официальное расследование предполагаемого жестокого обращения</w:t>
      </w:r>
    </w:p>
    <w:p w14:paraId="2B57967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7 марта 2012 г. заявитель подал жалобу на жестокое обращение в прокуратуру г. Нальчика. Он сообщил властям, что камеры, установленные на его рабочем месте, зафиксировали момент его задержания.</w:t>
      </w:r>
    </w:p>
    <w:p w14:paraId="5A33FCF7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4 апреля 2012 г., то есть почти через месяц после подачи жалобы, было возбуждено уголовное дело.</w:t>
      </w:r>
    </w:p>
    <w:p w14:paraId="177C703E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4 апреля 2013 г. было вынесено постановление о приостановлении следствия. 29 апреля 2013 г. постановление о приостановлении следствия было отменено в связи с неполнотой проведенной проверки.</w:t>
      </w:r>
    </w:p>
    <w:p w14:paraId="1BEAAC34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июне 2013 г., то есть более чем через год после начала расследования, следователь допросил сотрудников полиции, которых заявитель опознал как виновных лиц, и провел очные ставки с их участием. Сотрудники полиции опровергли утверждения заявителя.</w:t>
      </w:r>
    </w:p>
    <w:p w14:paraId="14DD0AC7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25 июня 2013 г. следователь вновь вынес постановление о приостановлении следствия. 28 февраля 2014 г. данное постановление было отменено.</w:t>
      </w:r>
    </w:p>
    <w:p w14:paraId="7EF33D7F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25 марта 2014 г. следователь изучил видеозапись задержания заявителя.</w:t>
      </w:r>
    </w:p>
    <w:p w14:paraId="548B1CB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период с 16 апреля по 1 ноября 2014 г. следователь вынес три постановления о приостановлении следствия. В дальнейше</w:t>
      </w:r>
      <w:r w:rsidR="00BE6CCE">
        <w:rPr>
          <w:lang w:val="ru"/>
        </w:rPr>
        <w:t>м</w:t>
      </w:r>
      <w:r w:rsidRPr="00DA66F2">
        <w:rPr>
          <w:lang w:val="ru"/>
        </w:rPr>
        <w:t xml:space="preserve"> все они были отменены.</w:t>
      </w:r>
    </w:p>
    <w:p w14:paraId="77DA2BD7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С 3 декабря 2014 г. заявитель неоднократно ходатайствовал об ознакомлении с материалами дела, однако его ходатайства не были удовлетворены.</w:t>
      </w:r>
    </w:p>
    <w:p w14:paraId="07D0C541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10 марта 2015 г. Нальчикский городской суд признал незаконным ограничение доступа заявителя к материалам дела. 24 апреля 2015 г. Верховный суд Кабардино-Балкарской Республики оставил данное решение без изменений. Суд сомневается, что после данного решения заявитель получил доступ к материалам расследования.</w:t>
      </w:r>
    </w:p>
    <w:p w14:paraId="6F2C02B0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30 декабря 2015 г. Нальчикский городской суд установил, что следственные органы не произвели необходимые следственные действия и не приняли</w:t>
      </w:r>
      <w:r w:rsidR="008B7277">
        <w:rPr>
          <w:lang w:val="ru"/>
        </w:rPr>
        <w:t xml:space="preserve"> во внимание заключение СМЭ. Национальный суд</w:t>
      </w:r>
      <w:r w:rsidRPr="00DA66F2">
        <w:rPr>
          <w:lang w:val="ru"/>
        </w:rPr>
        <w:t xml:space="preserve"> потребовал исправить данные нарушения.</w:t>
      </w:r>
    </w:p>
    <w:p w14:paraId="066FFCFF" w14:textId="77777777" w:rsidR="00EC493C" w:rsidRPr="00DA66F2" w:rsidRDefault="00F537D7" w:rsidP="00DA66F2">
      <w:pPr>
        <w:pStyle w:val="JuHHead"/>
      </w:pPr>
      <w:r w:rsidRPr="00DA66F2">
        <w:rPr>
          <w:lang w:val="ru"/>
        </w:rPr>
        <w:lastRenderedPageBreak/>
        <w:t>ПРИМЕНИМОЕ НАЦИОНАЛЬНОЕ ПРАВО</w:t>
      </w:r>
    </w:p>
    <w:p w14:paraId="11497B3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285450">
        <w:rPr>
          <w:lang w:val="ru"/>
        </w:rPr>
        <w:t>Соответствующие</w:t>
      </w:r>
      <w:r w:rsidRPr="00DA66F2">
        <w:rPr>
          <w:rFonts w:ascii="Times New Roman" w:hAnsi="Times New Roman" w:cs="Times New Roman"/>
          <w:color w:val="000000"/>
          <w:lang w:val="ru"/>
        </w:rPr>
        <w:t xml:space="preserve"> положения национального законодательства, касающиеся запрета пыток и иных видов жестокого обращения, а также порядка рассмотрения сообщения о преступлении и обжалования действий (бездействия) и решений должностных лиц, участников уголовного судопроизводства со стороны обвинения, изложены в постановлениях по делам </w:t>
      </w:r>
      <w:proofErr w:type="spellStart"/>
      <w:r w:rsidRPr="00DA66F2">
        <w:rPr>
          <w:rFonts w:ascii="Times New Roman" w:hAnsi="Times New Roman" w:cs="Times New Roman"/>
          <w:i/>
          <w:iCs/>
          <w:color w:val="000000"/>
          <w:lang w:val="ru"/>
        </w:rPr>
        <w:t>Lyapin</w:t>
      </w:r>
      <w:proofErr w:type="spellEnd"/>
      <w:r w:rsidRPr="00DA66F2">
        <w:rPr>
          <w:rFonts w:ascii="Times New Roman" w:hAnsi="Times New Roman" w:cs="Times New Roman"/>
          <w:i/>
          <w:iCs/>
          <w:color w:val="000000"/>
          <w:lang w:val="ru"/>
        </w:rPr>
        <w:t> v. Russia</w:t>
      </w:r>
      <w:r w:rsidRPr="00DA66F2">
        <w:rPr>
          <w:rFonts w:ascii="Times New Roman" w:hAnsi="Times New Roman" w:cs="Times New Roman"/>
          <w:color w:val="000000"/>
          <w:lang w:val="ru"/>
        </w:rPr>
        <w:t xml:space="preserve">, жалоба № 46956/09, §§ 96-102, 24 июля 2014 г., и </w:t>
      </w:r>
      <w:proofErr w:type="spellStart"/>
      <w:r w:rsidRPr="00DA66F2">
        <w:rPr>
          <w:rFonts w:ascii="Times New Roman" w:hAnsi="Times New Roman" w:cs="Times New Roman"/>
          <w:i/>
          <w:iCs/>
          <w:color w:val="000000"/>
          <w:lang w:val="ru"/>
        </w:rPr>
        <w:t>Ryabtsev</w:t>
      </w:r>
      <w:proofErr w:type="spellEnd"/>
      <w:r w:rsidRPr="00DA66F2">
        <w:rPr>
          <w:rFonts w:ascii="Times New Roman" w:hAnsi="Times New Roman" w:cs="Times New Roman"/>
          <w:i/>
          <w:iCs/>
          <w:color w:val="000000"/>
          <w:lang w:val="ru"/>
        </w:rPr>
        <w:t xml:space="preserve"> v. Russia</w:t>
      </w:r>
      <w:r w:rsidRPr="00DA66F2">
        <w:rPr>
          <w:rFonts w:ascii="Times New Roman" w:hAnsi="Times New Roman" w:cs="Times New Roman"/>
          <w:color w:val="000000"/>
          <w:lang w:val="ru"/>
        </w:rPr>
        <w:t>, жалоба № 13642/06, §§ 48</w:t>
      </w:r>
      <w:r w:rsidRPr="00DA66F2">
        <w:rPr>
          <w:rFonts w:ascii="Times New Roman" w:hAnsi="Times New Roman" w:cs="Times New Roman"/>
          <w:color w:val="000000"/>
          <w:lang w:val="ru"/>
        </w:rPr>
        <w:noBreakHyphen/>
        <w:t>52, 14 ноября 2013 г</w:t>
      </w:r>
      <w:r w:rsidRPr="00DA66F2">
        <w:rPr>
          <w:lang w:val="ru"/>
        </w:rPr>
        <w:t>.</w:t>
      </w:r>
    </w:p>
    <w:p w14:paraId="4B087F6A" w14:textId="77777777" w:rsidR="00EC493C" w:rsidRPr="00DA66F2" w:rsidRDefault="00F537D7" w:rsidP="00DA66F2">
      <w:pPr>
        <w:pStyle w:val="JuHHead"/>
        <w:numPr>
          <w:ilvl w:val="0"/>
          <w:numId w:val="2"/>
        </w:numPr>
        <w:ind w:left="360" w:hanging="360"/>
      </w:pPr>
      <w:r w:rsidRPr="00DA66F2">
        <w:rPr>
          <w:lang w:val="ru"/>
        </w:rPr>
        <w:t>ПРАВО</w:t>
      </w:r>
    </w:p>
    <w:p w14:paraId="200CD336" w14:textId="77777777" w:rsidR="00EC493C" w:rsidRPr="00DA66F2" w:rsidRDefault="00F537D7" w:rsidP="00DA66F2">
      <w:pPr>
        <w:pStyle w:val="JuHIRoman"/>
      </w:pPr>
      <w:r w:rsidRPr="00DA66F2">
        <w:rPr>
          <w:lang w:val="ru"/>
        </w:rPr>
        <w:t>ОБЪЕДИНЕНИЕ ЖАЛОБ В ОДНО ПРОИЗВОДСТВО</w:t>
      </w:r>
    </w:p>
    <w:p w14:paraId="270F7FF5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14:paraId="18AC9C78" w14:textId="77777777" w:rsidR="00EC493C" w:rsidRPr="00DA66F2" w:rsidRDefault="00F537D7" w:rsidP="00DA66F2">
      <w:pPr>
        <w:pStyle w:val="JuHIRoman"/>
      </w:pPr>
      <w:r w:rsidRPr="00DA66F2">
        <w:rPr>
          <w:lang w:val="ru"/>
        </w:rPr>
        <w:t>ПРЕДПОЛАГАЕМЫЕ НАРУШЕНИЯ СТАТЕЙ 3 И 13 КОНВЕНЦИИ</w:t>
      </w:r>
    </w:p>
    <w:p w14:paraId="30FB5F7E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Заявители жаловались на нарушение статьи 3 Конвенции. Они утвержд</w:t>
      </w:r>
      <w:r w:rsidR="00AE51B8">
        <w:rPr>
          <w:lang w:val="ru"/>
        </w:rPr>
        <w:t xml:space="preserve">али, что подверглись жестокому </w:t>
      </w:r>
      <w:r w:rsidRPr="00DA66F2">
        <w:rPr>
          <w:lang w:val="ru"/>
        </w:rPr>
        <w:t>обращению со стороны должностных лиц и что правительство не провело эффективное расследование данных инцидентов на национальном уровне. Кроме того, заявители жаловались на отсутствие на национальном уровне эффективных средств правовой защиты в отношении их утверждений о жестоком обращении, что нарушает статью 13 Конвенции. Соответствующие положения Конвенции гласят следующее:</w:t>
      </w:r>
    </w:p>
    <w:p w14:paraId="368B2B95" w14:textId="77777777" w:rsidR="00EC493C" w:rsidRPr="00285450" w:rsidRDefault="00F537D7" w:rsidP="00DA66F2">
      <w:pPr>
        <w:pStyle w:val="JuHArticle"/>
        <w:rPr>
          <w:lang w:val="ru-RU"/>
        </w:rPr>
      </w:pPr>
      <w:bookmarkStart w:id="1" w:name="_Hlk34206479"/>
      <w:r w:rsidRPr="00DA66F2">
        <w:rPr>
          <w:lang w:val="ru"/>
        </w:rPr>
        <w:t>Статья 3</w:t>
      </w:r>
    </w:p>
    <w:p w14:paraId="1413BF8F" w14:textId="77777777" w:rsidR="00EC493C" w:rsidRPr="00285450" w:rsidRDefault="00285450" w:rsidP="00DA66F2">
      <w:pPr>
        <w:pStyle w:val="JuQuot"/>
        <w:rPr>
          <w:lang w:val="ru-RU"/>
        </w:rPr>
      </w:pPr>
      <w:r>
        <w:rPr>
          <w:lang w:val="ru"/>
        </w:rPr>
        <w:t>«</w:t>
      </w:r>
      <w:r w:rsidR="00F537D7" w:rsidRPr="00DA66F2">
        <w:rPr>
          <w:lang w:val="ru"/>
        </w:rPr>
        <w:t xml:space="preserve">Никто не должен подвергаться ни пыткам, ни бесчеловечному или унижающему достоинство обращению </w:t>
      </w:r>
      <w:proofErr w:type="gramStart"/>
      <w:r w:rsidR="00F537D7" w:rsidRPr="00DA66F2">
        <w:rPr>
          <w:lang w:val="ru"/>
        </w:rPr>
        <w:t>...</w:t>
      </w:r>
      <w:r w:rsidR="00B37AC1">
        <w:rPr>
          <w:lang w:val="ru"/>
        </w:rPr>
        <w:t xml:space="preserve"> </w:t>
      </w:r>
      <w:r>
        <w:rPr>
          <w:lang w:val="ru"/>
        </w:rPr>
        <w:t>»</w:t>
      </w:r>
      <w:proofErr w:type="gramEnd"/>
    </w:p>
    <w:p w14:paraId="54A88EEA" w14:textId="77777777" w:rsidR="00EC493C" w:rsidRPr="00285450" w:rsidRDefault="00F537D7" w:rsidP="00DA66F2">
      <w:pPr>
        <w:pStyle w:val="JuHArticle"/>
        <w:rPr>
          <w:lang w:val="ru-RU"/>
        </w:rPr>
      </w:pPr>
      <w:r w:rsidRPr="00DA66F2">
        <w:rPr>
          <w:lang w:val="ru"/>
        </w:rPr>
        <w:t>Статья 13</w:t>
      </w:r>
    </w:p>
    <w:p w14:paraId="617F892A" w14:textId="77777777" w:rsidR="00EC493C" w:rsidRPr="00285450" w:rsidRDefault="00285450" w:rsidP="00DA66F2">
      <w:pPr>
        <w:pStyle w:val="JuQuot"/>
        <w:rPr>
          <w:lang w:val="ru-RU"/>
        </w:rPr>
      </w:pPr>
      <w:r>
        <w:rPr>
          <w:lang w:val="ru"/>
        </w:rPr>
        <w:t>«</w:t>
      </w:r>
      <w:r w:rsidR="00F537D7" w:rsidRPr="00DA66F2">
        <w:rPr>
          <w:lang w:val="ru"/>
        </w:rPr>
        <w:t>Каждый, чь</w:t>
      </w:r>
      <w:r w:rsidR="00AE51B8">
        <w:rPr>
          <w:lang w:val="ru"/>
        </w:rPr>
        <w:t>и права и свободы, признанные в</w:t>
      </w:r>
      <w:r w:rsidR="00F537D7" w:rsidRPr="00DA66F2">
        <w:rPr>
          <w:lang w:val="ru"/>
        </w:rPr>
        <w:t xml:space="preserve"> [настоящей] Конвенции, нарушены, имеет право на эффективное средство правовой защиты в государственном органе </w:t>
      </w:r>
      <w:proofErr w:type="gramStart"/>
      <w:r w:rsidR="00F537D7" w:rsidRPr="00DA66F2">
        <w:rPr>
          <w:lang w:val="ru"/>
        </w:rPr>
        <w:t>...</w:t>
      </w:r>
      <w:r w:rsidR="00B37AC1">
        <w:rPr>
          <w:lang w:val="ru"/>
        </w:rPr>
        <w:t xml:space="preserve"> </w:t>
      </w:r>
      <w:r>
        <w:rPr>
          <w:lang w:val="ru"/>
        </w:rPr>
        <w:t>»</w:t>
      </w:r>
      <w:proofErr w:type="gramEnd"/>
    </w:p>
    <w:bookmarkEnd w:id="1"/>
    <w:p w14:paraId="74BDE825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Приемлемость жалоб</w:t>
      </w:r>
    </w:p>
    <w:p w14:paraId="347FD61E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Суд отмечает, что настоящие жалобы в рассматриваемой части не являются явно</w:t>
      </w:r>
      <w:r w:rsidR="00422FD3">
        <w:rPr>
          <w:lang w:val="ru"/>
        </w:rPr>
        <w:t xml:space="preserve"> </w:t>
      </w:r>
      <w:r w:rsidRPr="00DA66F2">
        <w:rPr>
          <w:lang w:val="ru"/>
        </w:rPr>
        <w:t xml:space="preserve">необоснованными или неприемлемыми по каким-либо </w:t>
      </w:r>
      <w:r w:rsidRPr="00DA66F2">
        <w:rPr>
          <w:lang w:val="ru"/>
        </w:rPr>
        <w:lastRenderedPageBreak/>
        <w:t>иным основаниям, определенным в статье 35 Конвенции. Таким образом, данные жалобы следует признать приемлемыми для рассмотрения дела по существу.</w:t>
      </w:r>
    </w:p>
    <w:p w14:paraId="27460E59" w14:textId="77777777" w:rsidR="00EC493C" w:rsidRPr="00DA66F2" w:rsidRDefault="00F537D7" w:rsidP="00DA66F2">
      <w:pPr>
        <w:pStyle w:val="JuHA"/>
      </w:pPr>
      <w:r w:rsidRPr="00DA66F2">
        <w:rPr>
          <w:lang w:val="ru"/>
        </w:rPr>
        <w:t>Существо дела</w:t>
      </w:r>
    </w:p>
    <w:p w14:paraId="45A130D1" w14:textId="77777777" w:rsidR="00EC493C" w:rsidRPr="00DA66F2" w:rsidRDefault="00F537D7" w:rsidP="00DA66F2">
      <w:pPr>
        <w:pStyle w:val="JuH1"/>
      </w:pPr>
      <w:r w:rsidRPr="00DA66F2">
        <w:rPr>
          <w:lang w:val="ru"/>
        </w:rPr>
        <w:t xml:space="preserve">Доводы сторон </w:t>
      </w:r>
    </w:p>
    <w:p w14:paraId="53DA9C83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Заявители настаивали на доводах, изложенных в их жалобах. Они утверждали, что получили телесные повреждения в результате жестокого обращения со стороны представителей государства.</w:t>
      </w:r>
    </w:p>
    <w:p w14:paraId="04B33E9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Правительство поддержало выводы, сделанные по итогам проверок на национальном уровне.</w:t>
      </w:r>
    </w:p>
    <w:p w14:paraId="6B74B0AB" w14:textId="77777777" w:rsidR="00EC493C" w:rsidRPr="00DA66F2" w:rsidRDefault="00F537D7" w:rsidP="00DA66F2">
      <w:pPr>
        <w:pStyle w:val="JuH1"/>
      </w:pPr>
      <w:r w:rsidRPr="00DA66F2">
        <w:rPr>
          <w:lang w:val="ru"/>
        </w:rPr>
        <w:t>Оценка Суда</w:t>
      </w:r>
    </w:p>
    <w:p w14:paraId="76AA8874" w14:textId="77777777" w:rsidR="00EC493C" w:rsidRPr="00DA66F2" w:rsidRDefault="00F537D7" w:rsidP="00DA66F2">
      <w:pPr>
        <w:pStyle w:val="JuHa0"/>
      </w:pPr>
      <w:r w:rsidRPr="00DA66F2">
        <w:rPr>
          <w:lang w:val="ru"/>
        </w:rPr>
        <w:t>Утверждения заявителей о жестоком обращении</w:t>
      </w:r>
    </w:p>
    <w:p w14:paraId="0741BF8F" w14:textId="77777777" w:rsidR="00EC493C" w:rsidRPr="00E735D3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"/>
        </w:rPr>
      </w:pPr>
      <w:r w:rsidRPr="00DA66F2">
        <w:rPr>
          <w:lang w:val="ru"/>
        </w:rPr>
        <w:t xml:space="preserve">Суд отмечает, что все заявители были задержаны сотрудниками полиции по подозрению в совершении различных преступлений. Каждый из них определенный период времени находился под контролем представителей государства, после чего судебно-медицинские эксперты зафиксировали </w:t>
      </w:r>
      <w:r w:rsidR="00422FD3">
        <w:rPr>
          <w:lang w:val="ru"/>
        </w:rPr>
        <w:t>у каждого заявителя телесные повреждения</w:t>
      </w:r>
      <w:r w:rsidRPr="00DA66F2">
        <w:rPr>
          <w:lang w:val="ru"/>
        </w:rPr>
        <w:t xml:space="preserve"> различной степени тяжести (см. пункты</w:t>
      </w:r>
      <w:r w:rsidR="00E735D3" w:rsidRPr="00E735D3">
        <w:rPr>
          <w:lang w:val="ru"/>
        </w:rPr>
        <w:t xml:space="preserve"> 10, 15 и 26</w:t>
      </w:r>
      <w:r w:rsidRPr="00DA66F2">
        <w:rPr>
          <w:lang w:val="ru"/>
        </w:rPr>
        <w:t>).</w:t>
      </w:r>
    </w:p>
    <w:p w14:paraId="005E7658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Суд находит вышеперечисленные обстоятельства достаточными для возникновения презумпции достоверности версии событий, изложенной заявителями. Указанные обстоятельства также представляются Суду убедительными доказательствами достоверности утверждений заявителей о жестоком обращении в отделе полиции.</w:t>
      </w:r>
    </w:p>
    <w:p w14:paraId="42EEB395" w14:textId="77777777" w:rsidR="00EC493C" w:rsidRPr="00285450" w:rsidRDefault="00F537D7" w:rsidP="00DA66F2">
      <w:pPr>
        <w:pStyle w:val="JuHa0"/>
        <w:rPr>
          <w:lang w:val="ru-RU"/>
        </w:rPr>
      </w:pPr>
      <w:r w:rsidRPr="00DA66F2">
        <w:rPr>
          <w:lang w:val="ru"/>
        </w:rPr>
        <w:t>Эффективность расследования предполагаемых случаев жестокого обращения</w:t>
      </w:r>
    </w:p>
    <w:p w14:paraId="5A6C3C03" w14:textId="77777777" w:rsidR="00EC493C" w:rsidRPr="00DA66F2" w:rsidRDefault="00F537D7" w:rsidP="00DA66F2">
      <w:pPr>
        <w:pStyle w:val="JuHi"/>
      </w:pPr>
      <w:r w:rsidRPr="00DA66F2">
        <w:rPr>
          <w:lang w:val="ru"/>
        </w:rPr>
        <w:t>Первый заявитель</w:t>
      </w:r>
    </w:p>
    <w:p w14:paraId="05472200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Суд обращает внимание, что национальные власти провели лишь </w:t>
      </w:r>
      <w:proofErr w:type="spellStart"/>
      <w:r w:rsidRPr="00DA66F2">
        <w:rPr>
          <w:lang w:val="ru"/>
        </w:rPr>
        <w:t>доследственную</w:t>
      </w:r>
      <w:proofErr w:type="spellEnd"/>
      <w:r w:rsidRPr="00DA66F2">
        <w:rPr>
          <w:lang w:val="ru"/>
        </w:rPr>
        <w:t xml:space="preserve"> проверку утверждений первого заявителя. При получении в ходе </w:t>
      </w:r>
      <w:proofErr w:type="spellStart"/>
      <w:r w:rsidRPr="00DA66F2">
        <w:rPr>
          <w:lang w:val="ru"/>
        </w:rPr>
        <w:t>доследственной</w:t>
      </w:r>
      <w:proofErr w:type="spellEnd"/>
      <w:r w:rsidRPr="00DA66F2">
        <w:rPr>
          <w:lang w:val="ru"/>
        </w:rPr>
        <w:t xml:space="preserve"> проверки достаточных данных, указывающих на признаки преступления, обычно происходит возбуждение уголовного дела (см. постановление по делу </w:t>
      </w:r>
      <w:proofErr w:type="spellStart"/>
      <w:r w:rsidRPr="00DA66F2">
        <w:rPr>
          <w:i/>
          <w:iCs/>
          <w:lang w:val="ru"/>
        </w:rPr>
        <w:t>Lyapin</w:t>
      </w:r>
      <w:proofErr w:type="spellEnd"/>
      <w:r w:rsidRPr="00DA66F2">
        <w:rPr>
          <w:i/>
          <w:iCs/>
          <w:lang w:val="ru"/>
        </w:rPr>
        <w:t xml:space="preserve"> v. Russia</w:t>
      </w:r>
      <w:r w:rsidRPr="00DA66F2">
        <w:rPr>
          <w:lang w:val="ru"/>
        </w:rPr>
        <w:t xml:space="preserve">, жалоба № 46956/09, § 129 и §§ </w:t>
      </w:r>
      <w:proofErr w:type="gramStart"/>
      <w:r w:rsidRPr="00DA66F2">
        <w:rPr>
          <w:lang w:val="ru"/>
        </w:rPr>
        <w:t>132-36</w:t>
      </w:r>
      <w:proofErr w:type="gramEnd"/>
      <w:r w:rsidRPr="00DA66F2">
        <w:rPr>
          <w:lang w:val="ru"/>
        </w:rPr>
        <w:t>, 24 июля 2014 г.). Отказ властей провести полноценное уголовное расследование заслуживающих доверия утверждений о жестоком обращении свидетельствует о несоблюдении государством своих процессуальных обязательств, предусмотренных статьей 3 Конвенции.</w:t>
      </w:r>
    </w:p>
    <w:p w14:paraId="14F0047D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Тем не менее, в настоящем деле власти отклонили заслуживающие доверия утверждения заявителя о жестоком обращении после </w:t>
      </w:r>
      <w:proofErr w:type="spellStart"/>
      <w:r w:rsidRPr="00DA66F2">
        <w:rPr>
          <w:lang w:val="ru"/>
        </w:rPr>
        <w:t>доследственной</w:t>
      </w:r>
      <w:proofErr w:type="spellEnd"/>
      <w:r w:rsidRPr="00DA66F2">
        <w:rPr>
          <w:lang w:val="ru"/>
        </w:rPr>
        <w:t xml:space="preserve"> проверки. Следователь преимущественно </w:t>
      </w:r>
      <w:r w:rsidRPr="00DA66F2">
        <w:rPr>
          <w:lang w:val="ru"/>
        </w:rPr>
        <w:lastRenderedPageBreak/>
        <w:t xml:space="preserve">ссылался на объяснения сотрудников полиции и сделал вывод на основе заключения СМЭ, что телесные повреждения не были нанесены в тот период времени, о котором утверждал заявитель (см. пункт </w:t>
      </w:r>
      <w:r w:rsidRPr="00DA66F2">
        <w:fldChar w:fldCharType="begin"/>
      </w:r>
      <w:r w:rsidRPr="00DA66F2">
        <w:rPr>
          <w:lang w:val="ru"/>
        </w:rPr>
        <w:instrText xml:space="preserve"> REF paragraph00011 \h  \* CharFormat </w:instrText>
      </w:r>
      <w:r w:rsidRPr="00DA66F2">
        <w:fldChar w:fldCharType="separate"/>
      </w:r>
      <w:r w:rsidRPr="00DA66F2">
        <w:rPr>
          <w:lang w:val="ru"/>
        </w:rPr>
        <w:t>11</w:t>
      </w:r>
      <w:r w:rsidRPr="00DA66F2">
        <w:fldChar w:fldCharType="end"/>
      </w:r>
      <w:r w:rsidRPr="00DA66F2">
        <w:rPr>
          <w:lang w:val="ru"/>
        </w:rPr>
        <w:t>). В то же время, согласно ПОВУД, заявитель получил телесные пов</w:t>
      </w:r>
      <w:r w:rsidR="00D77211">
        <w:rPr>
          <w:lang w:val="ru"/>
        </w:rPr>
        <w:t xml:space="preserve">реждения в период нахождения под </w:t>
      </w:r>
      <w:r w:rsidRPr="00DA66F2">
        <w:rPr>
          <w:lang w:val="ru"/>
        </w:rPr>
        <w:t xml:space="preserve">контролем властей, однако данные обстоятельства никогда не </w:t>
      </w:r>
      <w:r w:rsidR="00670DEB">
        <w:rPr>
          <w:lang w:val="ru"/>
        </w:rPr>
        <w:t>рассматривались</w:t>
      </w:r>
      <w:r w:rsidRPr="00DA66F2">
        <w:rPr>
          <w:lang w:val="ru"/>
        </w:rPr>
        <w:t xml:space="preserve"> в рамках надлежащего уголовного расследования.</w:t>
      </w:r>
    </w:p>
    <w:p w14:paraId="56E8E283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Таким образом, власти не провели эффективного расследования утверждений заявителя, как того требует статья 3 Конвенции.</w:t>
      </w:r>
    </w:p>
    <w:p w14:paraId="3F4690C9" w14:textId="77777777" w:rsidR="00EC493C" w:rsidRPr="00DA66F2" w:rsidRDefault="00F537D7" w:rsidP="00DA66F2">
      <w:pPr>
        <w:pStyle w:val="JuHi"/>
      </w:pPr>
      <w:r w:rsidRPr="00DA66F2">
        <w:rPr>
          <w:lang w:val="ru"/>
        </w:rPr>
        <w:t>Второй и третий заявители</w:t>
      </w:r>
    </w:p>
    <w:p w14:paraId="112D36A7" w14:textId="77777777" w:rsidR="00EC493C" w:rsidRPr="002B776B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"/>
        </w:rPr>
      </w:pPr>
      <w:r w:rsidRPr="00DA66F2">
        <w:rPr>
          <w:lang w:val="ru"/>
        </w:rPr>
        <w:t>После получения жалоб второго и третьего заявителей национальные власти возбудили соответствующие уголовные дела. Тем не менее, предварительное следствие по указанным делам имело значительные недостатки, которые оказали серьезное негативное влияние эффективность расследования, о чем свидетельствуют процессуальные решения национальных властей (см. пункты</w:t>
      </w:r>
      <w:r w:rsidR="002B776B" w:rsidRPr="002B776B">
        <w:rPr>
          <w:lang w:val="ru"/>
        </w:rPr>
        <w:t xml:space="preserve"> 23 </w:t>
      </w:r>
      <w:r w:rsidR="002B776B">
        <w:rPr>
          <w:lang w:val="ru"/>
        </w:rPr>
        <w:t xml:space="preserve">и </w:t>
      </w:r>
      <w:r w:rsidR="002B776B" w:rsidRPr="002B776B">
        <w:rPr>
          <w:lang w:val="ru"/>
        </w:rPr>
        <w:t>36</w:t>
      </w:r>
      <w:r w:rsidRPr="002B776B">
        <w:rPr>
          <w:lang w:val="ru"/>
        </w:rPr>
        <w:t>).</w:t>
      </w:r>
    </w:p>
    <w:p w14:paraId="0E96710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Во-первых, в одном деле расследование было начато лишь спустя примерно две недели с момента подачи заявителем соответствующей жалобы, а во втором деле — спустя почти месяц (см. пункты</w:t>
      </w:r>
      <w:r w:rsidR="002B776B" w:rsidRPr="002B776B">
        <w:rPr>
          <w:lang w:val="ru"/>
        </w:rPr>
        <w:t xml:space="preserve"> 16 и 28</w:t>
      </w:r>
      <w:r w:rsidRPr="002B776B">
        <w:rPr>
          <w:lang w:val="ru"/>
        </w:rPr>
        <w:t>).</w:t>
      </w:r>
      <w:r w:rsidRPr="002B776B">
        <w:rPr>
          <w:lang w:val="ru-RU"/>
        </w:rPr>
        <w:t xml:space="preserve"> </w:t>
      </w:r>
      <w:r w:rsidRPr="00DA66F2">
        <w:rPr>
          <w:lang w:val="ru"/>
        </w:rPr>
        <w:t xml:space="preserve">В течение начального, наиболее важного, периода расследования </w:t>
      </w:r>
      <w:r w:rsidR="00F9353D">
        <w:rPr>
          <w:lang w:val="ru"/>
        </w:rPr>
        <w:t>какие-либо</w:t>
      </w:r>
      <w:r w:rsidRPr="00DA66F2">
        <w:rPr>
          <w:lang w:val="ru"/>
        </w:rPr>
        <w:t xml:space="preserve"> следственные действия не </w:t>
      </w:r>
      <w:r w:rsidR="00F9353D">
        <w:rPr>
          <w:lang w:val="ru"/>
        </w:rPr>
        <w:t xml:space="preserve">производились </w:t>
      </w:r>
      <w:r w:rsidRPr="00DA66F2">
        <w:rPr>
          <w:lang w:val="ru"/>
        </w:rPr>
        <w:t xml:space="preserve">(см., например, постановление по делу </w:t>
      </w:r>
      <w:proofErr w:type="spellStart"/>
      <w:r w:rsidRPr="00DA66F2">
        <w:rPr>
          <w:i/>
          <w:lang w:val="ru"/>
        </w:rPr>
        <w:t>Boychenko</w:t>
      </w:r>
      <w:proofErr w:type="spellEnd"/>
      <w:r w:rsidRPr="00DA66F2">
        <w:rPr>
          <w:i/>
          <w:lang w:val="ru"/>
        </w:rPr>
        <w:t xml:space="preserve"> v. Russia</w:t>
      </w:r>
      <w:r w:rsidRPr="00DA66F2">
        <w:rPr>
          <w:lang w:val="ru"/>
        </w:rPr>
        <w:t>, жалоба № 8663/08, § 98, 12 октября 2021 г.).</w:t>
      </w:r>
    </w:p>
    <w:p w14:paraId="3C7AAA2D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В деле третьего заявителя необъяснимые задержки затруднили дальнейший ход расследования. </w:t>
      </w:r>
      <w:r w:rsidR="00830098">
        <w:rPr>
          <w:lang w:val="ru"/>
        </w:rPr>
        <w:t>П</w:t>
      </w:r>
      <w:r w:rsidRPr="00DA66F2">
        <w:rPr>
          <w:lang w:val="ru"/>
        </w:rPr>
        <w:t>редполагаемые виновные лица, которых опознал заявитель, были допрошены более чем через год (см. пункт</w:t>
      </w:r>
      <w:r w:rsidR="0069152B">
        <w:rPr>
          <w:lang w:val="ru-RU"/>
        </w:rPr>
        <w:t xml:space="preserve"> 30</w:t>
      </w:r>
      <w:r w:rsidRPr="00DA66F2">
        <w:rPr>
          <w:lang w:val="ru"/>
        </w:rPr>
        <w:t>). Властям также потребовалось около двух лет, чтобы изучить видеозапись инцидента, которую заявитель предоставил самостоятельно (см. пункт</w:t>
      </w:r>
      <w:r w:rsidR="0069152B">
        <w:rPr>
          <w:lang w:val="ru"/>
        </w:rPr>
        <w:t xml:space="preserve"> 32</w:t>
      </w:r>
      <w:r w:rsidRPr="00DA66F2">
        <w:rPr>
          <w:lang w:val="ru"/>
        </w:rPr>
        <w:t>). Национальные суды обратили внимание, что следственные органы не дали надлежащую оценку телесным повреждениям заявителя, зафиксированным в заключении СМЭ (см. пункты</w:t>
      </w:r>
      <w:r w:rsidR="0069152B">
        <w:rPr>
          <w:lang w:val="ru"/>
        </w:rPr>
        <w:t xml:space="preserve"> 36</w:t>
      </w:r>
      <w:r w:rsidRPr="00DA66F2">
        <w:rPr>
          <w:lang w:val="ru"/>
        </w:rPr>
        <w:t xml:space="preserve">). Наконец, Суд полагает, что доступ заявителя к уголовному расследованию был затруднен, однако следственные органы проигнорировали </w:t>
      </w:r>
      <w:r w:rsidR="00BE5D69">
        <w:rPr>
          <w:lang w:val="ru"/>
        </w:rPr>
        <w:t>требование</w:t>
      </w:r>
      <w:r w:rsidRPr="00DA66F2">
        <w:rPr>
          <w:lang w:val="ru"/>
        </w:rPr>
        <w:t xml:space="preserve"> национального суда </w:t>
      </w:r>
      <w:r w:rsidR="00BE5D69">
        <w:rPr>
          <w:lang w:val="ru"/>
        </w:rPr>
        <w:t xml:space="preserve">устранить данный недостаток </w:t>
      </w:r>
      <w:r w:rsidRPr="00DA66F2">
        <w:rPr>
          <w:lang w:val="ru"/>
        </w:rPr>
        <w:t>(см. пункт</w:t>
      </w:r>
      <w:r w:rsidR="0069152B">
        <w:rPr>
          <w:lang w:val="ru"/>
        </w:rPr>
        <w:t xml:space="preserve"> 35</w:t>
      </w:r>
      <w:r w:rsidRPr="00DA66F2">
        <w:rPr>
          <w:lang w:val="ru"/>
        </w:rPr>
        <w:t>).</w:t>
      </w:r>
    </w:p>
    <w:p w14:paraId="48DF66A0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В деле второго заявителя предполагаемые виновные лица вообще не были допрошены, несмотря на регулярно повторявшиеся соответствующие распоряжения вышестоящих органов (см. пункты</w:t>
      </w:r>
      <w:r w:rsidR="0096725A">
        <w:rPr>
          <w:lang w:val="ru"/>
        </w:rPr>
        <w:t xml:space="preserve"> </w:t>
      </w:r>
      <w:proofErr w:type="gramStart"/>
      <w:r w:rsidR="0096725A" w:rsidRPr="0096725A">
        <w:rPr>
          <w:lang w:val="ru"/>
        </w:rPr>
        <w:t>17-20</w:t>
      </w:r>
      <w:proofErr w:type="gramEnd"/>
      <w:r w:rsidRPr="00DA66F2">
        <w:rPr>
          <w:lang w:val="ru"/>
        </w:rPr>
        <w:t xml:space="preserve">) (см., например, постановление по делу </w:t>
      </w:r>
      <w:proofErr w:type="spellStart"/>
      <w:r w:rsidRPr="00DA66F2">
        <w:rPr>
          <w:i/>
          <w:lang w:val="ru"/>
        </w:rPr>
        <w:t>Şakir</w:t>
      </w:r>
      <w:proofErr w:type="spellEnd"/>
      <w:r w:rsidRPr="00DA66F2">
        <w:rPr>
          <w:i/>
          <w:lang w:val="ru"/>
        </w:rPr>
        <w:t xml:space="preserve"> </w:t>
      </w:r>
      <w:proofErr w:type="spellStart"/>
      <w:r w:rsidRPr="00DA66F2">
        <w:rPr>
          <w:i/>
          <w:lang w:val="ru"/>
        </w:rPr>
        <w:t>Kaçmaz</w:t>
      </w:r>
      <w:proofErr w:type="spellEnd"/>
      <w:r w:rsidRPr="00DA66F2">
        <w:rPr>
          <w:i/>
          <w:lang w:val="ru"/>
        </w:rPr>
        <w:t xml:space="preserve"> v. </w:t>
      </w:r>
      <w:proofErr w:type="spellStart"/>
      <w:r w:rsidRPr="00DA66F2">
        <w:rPr>
          <w:i/>
          <w:lang w:val="ru"/>
        </w:rPr>
        <w:t>Turkey</w:t>
      </w:r>
      <w:proofErr w:type="spellEnd"/>
      <w:r w:rsidRPr="00DA66F2">
        <w:rPr>
          <w:lang w:val="ru"/>
        </w:rPr>
        <w:t xml:space="preserve">, жалоба № 8077/08, § 90, 10 ноября 2015 г.). Суд особенно поражен данным обстоятельством с учетом того, что уголовное разбирательство длилось, по меньшей мере, двенадцать лет. По мнению Суда, данный факт сам по себе является убедительным свидетельством серьезных </w:t>
      </w:r>
      <w:r w:rsidRPr="00DA66F2">
        <w:rPr>
          <w:lang w:val="ru"/>
        </w:rPr>
        <w:lastRenderedPageBreak/>
        <w:t xml:space="preserve">процессуальных недостатков (см. постановление по делу </w:t>
      </w:r>
      <w:proofErr w:type="spellStart"/>
      <w:r w:rsidRPr="00DA66F2">
        <w:rPr>
          <w:i/>
          <w:iCs/>
          <w:lang w:val="ru"/>
        </w:rPr>
        <w:t>Mazepa</w:t>
      </w:r>
      <w:proofErr w:type="spellEnd"/>
      <w:r w:rsidRPr="00DA66F2">
        <w:rPr>
          <w:i/>
          <w:iCs/>
          <w:lang w:val="ru"/>
        </w:rPr>
        <w:t xml:space="preserve"> </w:t>
      </w:r>
      <w:proofErr w:type="spellStart"/>
      <w:r w:rsidRPr="00DA66F2">
        <w:rPr>
          <w:i/>
          <w:iCs/>
          <w:lang w:val="ru"/>
        </w:rPr>
        <w:t>and</w:t>
      </w:r>
      <w:proofErr w:type="spellEnd"/>
      <w:r w:rsidRPr="00DA66F2">
        <w:rPr>
          <w:i/>
          <w:iCs/>
          <w:lang w:val="ru"/>
        </w:rPr>
        <w:t xml:space="preserve"> </w:t>
      </w:r>
      <w:proofErr w:type="spellStart"/>
      <w:r w:rsidRPr="00DA66F2">
        <w:rPr>
          <w:i/>
          <w:iCs/>
          <w:lang w:val="ru"/>
        </w:rPr>
        <w:t>Others</w:t>
      </w:r>
      <w:proofErr w:type="spellEnd"/>
      <w:r w:rsidRPr="00DA66F2">
        <w:rPr>
          <w:i/>
          <w:iCs/>
          <w:lang w:val="ru"/>
        </w:rPr>
        <w:t xml:space="preserve"> v. Russia</w:t>
      </w:r>
      <w:r w:rsidRPr="00DA66F2">
        <w:rPr>
          <w:lang w:val="ru"/>
        </w:rPr>
        <w:t>, жалоба № 15086/07, § 80, 17 июля 2018 г.).</w:t>
      </w:r>
    </w:p>
    <w:p w14:paraId="3D70DFA4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Вышеуказанные недостатки свидетельствуют о неспособности </w:t>
      </w:r>
      <w:r w:rsidR="006E2080">
        <w:rPr>
          <w:lang w:val="ru"/>
        </w:rPr>
        <w:t xml:space="preserve">властей </w:t>
      </w:r>
      <w:r w:rsidRPr="00DA66F2">
        <w:rPr>
          <w:lang w:val="ru"/>
        </w:rPr>
        <w:t>провести эффективное расследование утверждений заявителей о насилии со стороны сотрудников полиции.</w:t>
      </w:r>
    </w:p>
    <w:p w14:paraId="2E40766A" w14:textId="77777777" w:rsidR="00EC493C" w:rsidRPr="00DA66F2" w:rsidRDefault="00F537D7" w:rsidP="00DA66F2">
      <w:pPr>
        <w:pStyle w:val="JuHa0"/>
      </w:pPr>
      <w:r w:rsidRPr="00DA66F2">
        <w:rPr>
          <w:lang w:val="ru"/>
        </w:rPr>
        <w:t>Объяснения правительства</w:t>
      </w:r>
    </w:p>
    <w:p w14:paraId="7A0B8032" w14:textId="77777777" w:rsidR="00EC493C" w:rsidRPr="00285450" w:rsidRDefault="00285450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"/>
        </w:rPr>
        <w:t>П</w:t>
      </w:r>
      <w:r w:rsidR="00F537D7" w:rsidRPr="00DA66F2">
        <w:rPr>
          <w:lang w:val="ru"/>
        </w:rPr>
        <w:t>равительство поддержало выводы национальных следственных органов (см. пункт</w:t>
      </w:r>
      <w:r w:rsidR="00704FD4">
        <w:rPr>
          <w:lang w:val="ru"/>
        </w:rPr>
        <w:t xml:space="preserve"> 42</w:t>
      </w:r>
      <w:r w:rsidR="00F537D7" w:rsidRPr="00DA66F2">
        <w:rPr>
          <w:lang w:val="ru"/>
        </w:rPr>
        <w:t>). В частности, правительство утверждало, что телесные повреждения заявителей не были вызваны действиями сотрудников полиции</w:t>
      </w:r>
      <w:r w:rsidR="00704FD4">
        <w:rPr>
          <w:lang w:val="ru"/>
        </w:rPr>
        <w:t>,</w:t>
      </w:r>
      <w:r w:rsidR="00F537D7" w:rsidRPr="00DA66F2">
        <w:rPr>
          <w:lang w:val="ru"/>
        </w:rPr>
        <w:t xml:space="preserve"> либо что применение силы являлось законным.</w:t>
      </w:r>
    </w:p>
    <w:p w14:paraId="2641E724" w14:textId="77777777" w:rsidR="00EC493C" w:rsidRPr="00285450" w:rsidRDefault="00596C91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"/>
        </w:rPr>
        <w:t>Учитывая, что объяснения п</w:t>
      </w:r>
      <w:r w:rsidR="00F537D7" w:rsidRPr="00DA66F2">
        <w:rPr>
          <w:lang w:val="ru"/>
        </w:rPr>
        <w:t>равительства основывались на результатах внутренних расследований, носивших поверхностный характер и не соответствовавших требованиям статьи 3 Конвенции, Суд полагает, что данные объяснения не могут считаться удовлетворительными или убедительными. Суд приходит к вывод</w:t>
      </w:r>
      <w:r>
        <w:rPr>
          <w:lang w:val="ru"/>
        </w:rPr>
        <w:t>у, что в рассматриваемых делах п</w:t>
      </w:r>
      <w:r w:rsidR="00F537D7" w:rsidRPr="00DA66F2">
        <w:rPr>
          <w:lang w:val="ru"/>
        </w:rPr>
        <w:t xml:space="preserve">равительство не выполнило свое бремя доказывания и не представило доказательств, способных поставить под сомнение версию событий, изложенную заявителями, которую Суд признает установленной (см. постановления по делам </w:t>
      </w:r>
      <w:proofErr w:type="spellStart"/>
      <w:r w:rsidR="00F537D7" w:rsidRPr="00DA66F2">
        <w:rPr>
          <w:i/>
          <w:lang w:val="ru"/>
        </w:rPr>
        <w:t>Olisov</w:t>
      </w:r>
      <w:proofErr w:type="spellEnd"/>
      <w:r w:rsidR="00F537D7" w:rsidRPr="00DA66F2">
        <w:rPr>
          <w:i/>
          <w:lang w:val="ru"/>
        </w:rPr>
        <w:t xml:space="preserve"> </w:t>
      </w:r>
      <w:proofErr w:type="spellStart"/>
      <w:r w:rsidR="00F537D7" w:rsidRPr="00DA66F2">
        <w:rPr>
          <w:i/>
          <w:lang w:val="ru"/>
        </w:rPr>
        <w:t>and</w:t>
      </w:r>
      <w:proofErr w:type="spellEnd"/>
      <w:r w:rsidR="00F537D7" w:rsidRPr="00DA66F2">
        <w:rPr>
          <w:i/>
          <w:lang w:val="ru"/>
        </w:rPr>
        <w:t xml:space="preserve"> </w:t>
      </w:r>
      <w:proofErr w:type="spellStart"/>
      <w:r w:rsidR="00F537D7" w:rsidRPr="00DA66F2">
        <w:rPr>
          <w:i/>
          <w:lang w:val="ru"/>
        </w:rPr>
        <w:t>Others</w:t>
      </w:r>
      <w:proofErr w:type="spellEnd"/>
      <w:r w:rsidR="00F537D7" w:rsidRPr="00DA66F2">
        <w:rPr>
          <w:i/>
          <w:lang w:val="ru"/>
        </w:rPr>
        <w:t xml:space="preserve"> v. Russia</w:t>
      </w:r>
      <w:r w:rsidR="00F537D7" w:rsidRPr="00DA66F2">
        <w:rPr>
          <w:lang w:val="ru"/>
        </w:rPr>
        <w:t xml:space="preserve">, жалоба № 10825/09 и 2 другие жалобы, §§ 83-85, 2 мая 2017 г., и </w:t>
      </w:r>
      <w:proofErr w:type="spellStart"/>
      <w:r w:rsidR="00F537D7" w:rsidRPr="00DA66F2">
        <w:rPr>
          <w:i/>
          <w:iCs/>
          <w:lang w:val="ru"/>
        </w:rPr>
        <w:t>Ksenz</w:t>
      </w:r>
      <w:proofErr w:type="spellEnd"/>
      <w:r w:rsidR="00F537D7" w:rsidRPr="00DA66F2">
        <w:rPr>
          <w:i/>
          <w:iCs/>
          <w:lang w:val="ru"/>
        </w:rPr>
        <w:t xml:space="preserve"> </w:t>
      </w:r>
      <w:proofErr w:type="spellStart"/>
      <w:r w:rsidR="00F537D7" w:rsidRPr="00DA66F2">
        <w:rPr>
          <w:i/>
          <w:iCs/>
          <w:lang w:val="ru"/>
        </w:rPr>
        <w:t>and</w:t>
      </w:r>
      <w:proofErr w:type="spellEnd"/>
      <w:r w:rsidR="00F537D7" w:rsidRPr="00DA66F2">
        <w:rPr>
          <w:i/>
          <w:iCs/>
          <w:lang w:val="ru"/>
        </w:rPr>
        <w:t xml:space="preserve"> </w:t>
      </w:r>
      <w:proofErr w:type="spellStart"/>
      <w:r w:rsidR="00F537D7" w:rsidRPr="00DA66F2">
        <w:rPr>
          <w:i/>
          <w:iCs/>
          <w:lang w:val="ru"/>
        </w:rPr>
        <w:t>Others</w:t>
      </w:r>
      <w:proofErr w:type="spellEnd"/>
      <w:r w:rsidR="00F537D7" w:rsidRPr="00DA66F2">
        <w:rPr>
          <w:i/>
          <w:iCs/>
          <w:lang w:val="ru"/>
        </w:rPr>
        <w:t xml:space="preserve"> v. Russia</w:t>
      </w:r>
      <w:r w:rsidR="00F537D7" w:rsidRPr="00DA66F2">
        <w:rPr>
          <w:lang w:val="ru"/>
        </w:rPr>
        <w:t>, жалоба № 45044/06 и 5 других жалоб, §§ 102</w:t>
      </w:r>
      <w:r w:rsidR="00F537D7" w:rsidRPr="00DA66F2">
        <w:rPr>
          <w:lang w:val="ru"/>
        </w:rPr>
        <w:noBreakHyphen/>
        <w:t>04, 12 декабря 2017 г.).</w:t>
      </w:r>
    </w:p>
    <w:p w14:paraId="494D15FC" w14:textId="77777777" w:rsidR="00EC493C" w:rsidRPr="00DA66F2" w:rsidRDefault="00F537D7" w:rsidP="00DA66F2">
      <w:pPr>
        <w:pStyle w:val="JuHa0"/>
      </w:pPr>
      <w:r w:rsidRPr="00DA66F2">
        <w:rPr>
          <w:lang w:val="ru"/>
        </w:rPr>
        <w:t>Правовая квалификация вида жестокого обращения</w:t>
      </w:r>
    </w:p>
    <w:p w14:paraId="2D515072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Заявители утверждали, что они подвергались пыткам, бесчеловечному и унижающему достоинство обращению.</w:t>
      </w:r>
    </w:p>
    <w:p w14:paraId="2387EE79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Принимая во внимание телесные повреждения заявителей, подтвержденные медицинскими документами, Суд приходит к выводу, что сотрудники полиции подвергли первого заявителя и второго заявителя бесчеловечному и унижающему достоинство обращению. Суд находит необоснованными утверждения заявителей, согласно которым их пытали, подвешивая за связанные руки и прижигая кожу сигаретами соответственно. Тем не менее, Суд убежден, что их телесные повреждения образовались в результате применения силы представителями государства. Таким образом, Суд приходит к выводу, что заявители подверглись бесчеловечному и унижающему достоинство обращению.</w:t>
      </w:r>
    </w:p>
    <w:p w14:paraId="30D44F41" w14:textId="77777777" w:rsidR="00EC493C" w:rsidRPr="00285450" w:rsidRDefault="00285450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"/>
        </w:rPr>
        <w:t>Д</w:t>
      </w:r>
      <w:r w:rsidR="00F537D7" w:rsidRPr="00DA66F2">
        <w:rPr>
          <w:lang w:val="ru"/>
        </w:rPr>
        <w:t xml:space="preserve">алее Суд обращает внимание на утверждения третьего заявителя, согласно которым он получил серьезные телесные повреждения в результате жестокого обращения. Действительно, в ходе СМЭ были зафиксированы, среди прочего, перелом позвоночника, </w:t>
      </w:r>
      <w:r w:rsidR="00F537D7" w:rsidRPr="00DA66F2">
        <w:rPr>
          <w:lang w:val="ru"/>
        </w:rPr>
        <w:lastRenderedPageBreak/>
        <w:t>закрытая черепно-мозговая травма и сотрясение мозга. Эксперт также пришел к выводу, что к заявителю мог быть применен электрический ток (см. пункт</w:t>
      </w:r>
      <w:r w:rsidR="003836BD">
        <w:rPr>
          <w:lang w:val="ru"/>
        </w:rPr>
        <w:t xml:space="preserve"> 26</w:t>
      </w:r>
      <w:r w:rsidR="00F537D7" w:rsidRPr="00DA66F2">
        <w:rPr>
          <w:lang w:val="ru"/>
        </w:rPr>
        <w:t xml:space="preserve">). </w:t>
      </w:r>
      <w:r w:rsidR="00E9472B">
        <w:rPr>
          <w:lang w:val="ru"/>
        </w:rPr>
        <w:t>С учетом данных обстоятельств</w:t>
      </w:r>
      <w:r w:rsidR="00F537D7" w:rsidRPr="00DA66F2">
        <w:rPr>
          <w:lang w:val="ru"/>
        </w:rPr>
        <w:t xml:space="preserve"> Суд находит достаточно обоснованными исключительно сильную физическую боль и страдания третьего заявителя и обращает внимание, что его заявления о жестоком обращении не были опровергнуты властями.</w:t>
      </w:r>
    </w:p>
    <w:p w14:paraId="5BF14C66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snapToGrid w:val="0"/>
          <w:lang w:val="ru"/>
        </w:rPr>
        <w:t xml:space="preserve">Суд </w:t>
      </w:r>
      <w:r w:rsidRPr="00285450">
        <w:rPr>
          <w:lang w:val="ru"/>
        </w:rPr>
        <w:t>приходит</w:t>
      </w:r>
      <w:r w:rsidRPr="00DA66F2">
        <w:rPr>
          <w:snapToGrid w:val="0"/>
          <w:lang w:val="ru"/>
        </w:rPr>
        <w:t xml:space="preserve"> к выводу, что обращение с третьим заявителем в целом, с учетом цели и жестокости подобного обращения, достигло уровня пытки по смыслу статьи 3 Конвенции.</w:t>
      </w:r>
    </w:p>
    <w:p w14:paraId="530CD273" w14:textId="77777777" w:rsidR="00EC493C" w:rsidRPr="00DA66F2" w:rsidRDefault="00F537D7" w:rsidP="00DA66F2">
      <w:pPr>
        <w:pStyle w:val="JuHa0"/>
      </w:pPr>
      <w:r w:rsidRPr="00DA66F2">
        <w:rPr>
          <w:lang w:val="ru"/>
        </w:rPr>
        <w:t>Выводы Суда</w:t>
      </w:r>
    </w:p>
    <w:p w14:paraId="2DF2671C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Таким образом, в отношении всех заявителей имело место нарушение статьи 3 Конвенции в ее материально</w:t>
      </w:r>
      <w:r w:rsidR="00CF5AFE">
        <w:rPr>
          <w:lang w:val="ru"/>
        </w:rPr>
        <w:t xml:space="preserve">м и процессуальном аспектах. </w:t>
      </w:r>
      <w:r w:rsidRPr="00DA66F2">
        <w:rPr>
          <w:lang w:val="ru"/>
        </w:rPr>
        <w:t>С учетом уже сделанных выводов Суд не считает необходимым рассматривать жалобы в части нарушения статьи 13 Конвенции.</w:t>
      </w:r>
    </w:p>
    <w:p w14:paraId="476A7523" w14:textId="77777777" w:rsidR="00EC493C" w:rsidRPr="00CF5AFE" w:rsidRDefault="00F537D7" w:rsidP="00DA66F2">
      <w:pPr>
        <w:pStyle w:val="JuHIRoman"/>
        <w:rPr>
          <w:lang w:val="ru-RU"/>
        </w:rPr>
      </w:pPr>
      <w:r w:rsidRPr="00DA66F2">
        <w:rPr>
          <w:lang w:val="ru"/>
        </w:rPr>
        <w:t>ИНЫЕ ПРЕДПОЛАГАЕМЫЕ НАРУШЕНИЯ КОНВЕНЦИИ</w:t>
      </w:r>
    </w:p>
    <w:p w14:paraId="5A1CA2FE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Наконец, Суд рассмотрел жалобу первого заявителя на</w:t>
      </w:r>
      <w:r w:rsidR="002C2996">
        <w:rPr>
          <w:lang w:val="ru"/>
        </w:rPr>
        <w:t xml:space="preserve"> нарушение статьи 5 Конвенции, </w:t>
      </w:r>
      <w:r w:rsidRPr="00DA66F2">
        <w:rPr>
          <w:lang w:val="ru"/>
        </w:rPr>
        <w:t>касающуюся законности его задержания и лишения свободы. Учитывая все представленные Суду материалы, а также в той мере, в какой на данные жалобы распространяется юрисдикция Суда, Суд не усматривает признаков иных нарушений прав и свобод, закрепленных в Конвенции или Протоколах к ней.  Таким образом, данная часть жалобы должна быть отклонена как явно необоснованная в соответствии со статьей 35 § 3 (a) и § 4 Конвенции.</w:t>
      </w:r>
    </w:p>
    <w:p w14:paraId="17A5DDF7" w14:textId="77777777" w:rsidR="00EC493C" w:rsidRPr="00DA66F2" w:rsidRDefault="00F537D7" w:rsidP="00DA66F2">
      <w:pPr>
        <w:pStyle w:val="JuHIRoman"/>
      </w:pPr>
      <w:r w:rsidRPr="00DA66F2">
        <w:rPr>
          <w:lang w:val="ru"/>
        </w:rPr>
        <w:t>ПРИМЕНЕНИЕ СТАТЬИ 41 КОНВЕНЦИИ</w:t>
      </w:r>
    </w:p>
    <w:p w14:paraId="51411197" w14:textId="77777777" w:rsidR="00EC493C" w:rsidRPr="00DA66F2" w:rsidRDefault="00F537D7" w:rsidP="00285450">
      <w:pPr>
        <w:pStyle w:val="JuPara"/>
        <w:numPr>
          <w:ilvl w:val="0"/>
          <w:numId w:val="25"/>
        </w:numPr>
        <w:ind w:left="0" w:firstLine="284"/>
      </w:pPr>
      <w:r w:rsidRPr="00DA66F2">
        <w:rPr>
          <w:lang w:val="ru"/>
        </w:rPr>
        <w:t>Статья 41 Конвенции предусматривает:</w:t>
      </w:r>
    </w:p>
    <w:p w14:paraId="484CA4EC" w14:textId="77777777" w:rsidR="00EC493C" w:rsidRPr="00285450" w:rsidRDefault="00285450" w:rsidP="00DA66F2">
      <w:pPr>
        <w:pStyle w:val="JuQuot"/>
        <w:rPr>
          <w:lang w:val="ru-RU"/>
        </w:rPr>
      </w:pPr>
      <w:r>
        <w:rPr>
          <w:lang w:val="ru"/>
        </w:rPr>
        <w:t>«</w:t>
      </w:r>
      <w:r w:rsidR="00F537D7" w:rsidRPr="00DA66F2">
        <w:rPr>
          <w:lang w:val="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"/>
        </w:rPr>
        <w:t>»</w:t>
      </w:r>
    </w:p>
    <w:p w14:paraId="3F5FCE1F" w14:textId="77777777" w:rsidR="00EC493C" w:rsidRPr="00285450" w:rsidRDefault="00EC493C" w:rsidP="00DA66F2">
      <w:pPr>
        <w:pStyle w:val="JuPara"/>
        <w:rPr>
          <w:lang w:val="ru-RU"/>
        </w:rPr>
      </w:pPr>
    </w:p>
    <w:p w14:paraId="597353AD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 xml:space="preserve">Заявители требовали различные суммы в качестве </w:t>
      </w:r>
      <w:r w:rsidR="00A46177">
        <w:rPr>
          <w:lang w:val="ru"/>
        </w:rPr>
        <w:t>компенсации</w:t>
      </w:r>
      <w:r w:rsidR="004C578C">
        <w:rPr>
          <w:lang w:val="ru"/>
        </w:rPr>
        <w:t xml:space="preserve"> морального вреда</w:t>
      </w:r>
      <w:r w:rsidRPr="00DA66F2">
        <w:rPr>
          <w:lang w:val="ru"/>
        </w:rPr>
        <w:t>, а также судебных расходов и издержек.</w:t>
      </w:r>
    </w:p>
    <w:p w14:paraId="385DFA93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Правительство заявило, что статья 41 Конвенции должна применяться в соответствии с устоявшейся прецедентной практикой Суда.</w:t>
      </w:r>
    </w:p>
    <w:p w14:paraId="0862B45E" w14:textId="77777777" w:rsidR="00EC493C" w:rsidRPr="00DA66F2" w:rsidRDefault="00A74EE5" w:rsidP="00DA66F2">
      <w:pPr>
        <w:pStyle w:val="JuHA"/>
        <w:numPr>
          <w:ilvl w:val="2"/>
          <w:numId w:val="4"/>
        </w:numPr>
        <w:tabs>
          <w:tab w:val="left" w:pos="708"/>
        </w:tabs>
        <w:ind w:left="720" w:hanging="432"/>
      </w:pPr>
      <w:r>
        <w:rPr>
          <w:lang w:val="ru"/>
        </w:rPr>
        <w:lastRenderedPageBreak/>
        <w:t>Моральный вред</w:t>
      </w:r>
    </w:p>
    <w:p w14:paraId="4DAE4141" w14:textId="77777777" w:rsidR="00EC493C" w:rsidRPr="00DA66F2" w:rsidRDefault="00285450" w:rsidP="00285450">
      <w:pPr>
        <w:pStyle w:val="JuPara"/>
        <w:numPr>
          <w:ilvl w:val="0"/>
          <w:numId w:val="25"/>
        </w:numPr>
        <w:ind w:left="0" w:firstLine="284"/>
      </w:pPr>
      <w:r>
        <w:rPr>
          <w:lang w:val="ru"/>
        </w:rPr>
        <w:t>С</w:t>
      </w:r>
      <w:r w:rsidR="00F537D7" w:rsidRPr="00DA66F2">
        <w:rPr>
          <w:lang w:val="ru"/>
        </w:rPr>
        <w:t xml:space="preserve">уд полагает, что выявленные нарушения причинили заявителям страдания. </w:t>
      </w:r>
      <w:proofErr w:type="gramStart"/>
      <w:r w:rsidR="00F537D7" w:rsidRPr="00DA66F2">
        <w:rPr>
          <w:lang w:val="ru"/>
        </w:rPr>
        <w:t>С учетом всех обстоятельств,</w:t>
      </w:r>
      <w:proofErr w:type="gramEnd"/>
      <w:r w:rsidR="00F537D7" w:rsidRPr="00DA66F2">
        <w:rPr>
          <w:lang w:val="ru"/>
        </w:rPr>
        <w:t xml:space="preserve"> Суд считает разумным присудить заявителям суммы, приведенные в приложении к настоящему постановлению. Также в приложении указаны суммы, которые заявители требовали изначально.</w:t>
      </w:r>
    </w:p>
    <w:p w14:paraId="310A42EA" w14:textId="77777777" w:rsidR="00EC493C" w:rsidRPr="00DA66F2" w:rsidRDefault="00F537D7" w:rsidP="00DA66F2">
      <w:pPr>
        <w:pStyle w:val="JuHA"/>
        <w:numPr>
          <w:ilvl w:val="2"/>
          <w:numId w:val="4"/>
        </w:numPr>
        <w:tabs>
          <w:tab w:val="left" w:pos="708"/>
        </w:tabs>
        <w:ind w:left="720" w:hanging="432"/>
      </w:pPr>
      <w:r w:rsidRPr="00DA66F2">
        <w:rPr>
          <w:lang w:val="ru"/>
        </w:rPr>
        <w:t>Судебные расходы и издержки</w:t>
      </w:r>
    </w:p>
    <w:p w14:paraId="71B5DEDA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Суд напоминает, что заявитель имеет право на возмещение судебных расходов и издержек лишь в случае, если было доказано, что указанные расходы и издержки были фактически понесены заявителем и являлись разумными. Принимая во внимание данные обстоятельства, Суд присуждает в качестве компенсации судебных расходов и издержек суммы, приведенные в приложении к настоящему постановлению.</w:t>
      </w:r>
    </w:p>
    <w:p w14:paraId="693334D9" w14:textId="77777777" w:rsidR="00EC493C" w:rsidRPr="00285450" w:rsidRDefault="00F537D7" w:rsidP="00285450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DA66F2">
        <w:rPr>
          <w:lang w:val="ru"/>
        </w:rPr>
        <w:t>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14:paraId="6C7F5926" w14:textId="77777777" w:rsidR="00EC493C" w:rsidRPr="00285450" w:rsidRDefault="00CA78CF" w:rsidP="00CA78CF">
      <w:pPr>
        <w:pStyle w:val="JuHHead"/>
        <w:numPr>
          <w:ilvl w:val="0"/>
          <w:numId w:val="3"/>
        </w:numPr>
        <w:rPr>
          <w:lang w:val="ru-RU"/>
        </w:rPr>
      </w:pPr>
      <w:r>
        <w:rPr>
          <w:lang w:val="ru"/>
        </w:rPr>
        <w:t xml:space="preserve">НА </w:t>
      </w:r>
      <w:r w:rsidR="00F537D7" w:rsidRPr="00DA66F2">
        <w:rPr>
          <w:lang w:val="ru"/>
        </w:rPr>
        <w:t>ОСНОВАНИИ</w:t>
      </w:r>
      <w:r>
        <w:rPr>
          <w:lang w:val="ru"/>
        </w:rPr>
        <w:t xml:space="preserve"> </w:t>
      </w:r>
      <w:r w:rsidR="00F537D7" w:rsidRPr="00DA66F2">
        <w:rPr>
          <w:lang w:val="ru"/>
        </w:rPr>
        <w:t>ВЫШЕИЗЛОЖЕННОГО</w:t>
      </w:r>
      <w:r>
        <w:rPr>
          <w:lang w:val="ru"/>
        </w:rPr>
        <w:t xml:space="preserve"> </w:t>
      </w:r>
      <w:r w:rsidR="00F537D7" w:rsidRPr="00DA66F2">
        <w:rPr>
          <w:lang w:val="ru"/>
        </w:rPr>
        <w:t>СУД</w:t>
      </w:r>
      <w:r>
        <w:rPr>
          <w:lang w:val="ru"/>
        </w:rPr>
        <w:t xml:space="preserve"> </w:t>
      </w:r>
      <w:r w:rsidR="00F537D7" w:rsidRPr="00DA66F2">
        <w:rPr>
          <w:lang w:val="ru"/>
        </w:rPr>
        <w:t>ЕДИНОГЛАСНО:</w:t>
      </w:r>
    </w:p>
    <w:p w14:paraId="6C8BEB5B" w14:textId="77777777" w:rsidR="00EC493C" w:rsidRPr="00285450" w:rsidRDefault="00F537D7" w:rsidP="00DA66F2">
      <w:pPr>
        <w:pStyle w:val="JuList"/>
        <w:numPr>
          <w:ilvl w:val="0"/>
          <w:numId w:val="1"/>
        </w:numPr>
        <w:ind w:left="0" w:firstLine="0"/>
        <w:rPr>
          <w:lang w:val="ru-RU"/>
        </w:rPr>
      </w:pPr>
      <w:r w:rsidRPr="00DA66F2">
        <w:rPr>
          <w:i/>
          <w:lang w:val="ru"/>
        </w:rPr>
        <w:t>Решил</w:t>
      </w:r>
      <w:r w:rsidRPr="00DA66F2">
        <w:rPr>
          <w:lang w:val="ru"/>
        </w:rPr>
        <w:t xml:space="preserve"> объединить жалобы в одно производство;  </w:t>
      </w:r>
    </w:p>
    <w:p w14:paraId="4ED0F945" w14:textId="77777777" w:rsidR="00EC493C" w:rsidRPr="00285450" w:rsidRDefault="00F537D7" w:rsidP="00DA66F2">
      <w:pPr>
        <w:pStyle w:val="JuList"/>
        <w:numPr>
          <w:ilvl w:val="0"/>
          <w:numId w:val="1"/>
        </w:numPr>
        <w:rPr>
          <w:lang w:val="ru-RU"/>
        </w:rPr>
      </w:pPr>
      <w:r w:rsidRPr="00DA66F2">
        <w:rPr>
          <w:i/>
          <w:lang w:val="ru"/>
        </w:rPr>
        <w:t>Объявил</w:t>
      </w:r>
      <w:r w:rsidRPr="00DA66F2">
        <w:rPr>
          <w:lang w:val="ru"/>
        </w:rPr>
        <w:t xml:space="preserve"> жалобы заявителей на предполагаемое жестокое обращение со стороны представителей государства и отсутствие эффективного расследования их утверждений приемлемыми, а в остальной части — неприемлемыми;</w:t>
      </w:r>
    </w:p>
    <w:p w14:paraId="41F7A59B" w14:textId="77777777" w:rsidR="00EC493C" w:rsidRPr="00285450" w:rsidRDefault="00F537D7" w:rsidP="00DA66F2">
      <w:pPr>
        <w:pStyle w:val="JuList"/>
        <w:numPr>
          <w:ilvl w:val="0"/>
          <w:numId w:val="1"/>
        </w:numPr>
        <w:rPr>
          <w:lang w:val="ru-RU"/>
        </w:rPr>
      </w:pPr>
      <w:r w:rsidRPr="00DA66F2">
        <w:rPr>
          <w:i/>
          <w:lang w:val="ru"/>
        </w:rPr>
        <w:t>Постановил</w:t>
      </w:r>
      <w:r w:rsidRPr="00DA66F2">
        <w:rPr>
          <w:lang w:val="ru"/>
        </w:rPr>
        <w:t>, что имело место нарушение статьи 3 Конвенции в ее материальном и процессуальном аспектах в отношении всех заявителей;</w:t>
      </w:r>
    </w:p>
    <w:p w14:paraId="54990778" w14:textId="77777777" w:rsidR="00EC493C" w:rsidRPr="00285450" w:rsidRDefault="00F537D7" w:rsidP="00DA66F2">
      <w:pPr>
        <w:pStyle w:val="JuList"/>
        <w:numPr>
          <w:ilvl w:val="0"/>
          <w:numId w:val="1"/>
        </w:numPr>
        <w:rPr>
          <w:lang w:val="ru-RU"/>
        </w:rPr>
      </w:pPr>
      <w:r w:rsidRPr="00DA66F2">
        <w:rPr>
          <w:i/>
          <w:lang w:val="ru"/>
        </w:rPr>
        <w:t>Постановил</w:t>
      </w:r>
      <w:r w:rsidRPr="00DA66F2">
        <w:rPr>
          <w:lang w:val="ru"/>
        </w:rPr>
        <w:t>, что необходимость рассматривать жалобы в части нарушения статьи 13 Конвенции отсутствует;</w:t>
      </w:r>
    </w:p>
    <w:p w14:paraId="0DC07079" w14:textId="77777777" w:rsidR="00EC493C" w:rsidRPr="00DA66F2" w:rsidRDefault="00F537D7" w:rsidP="00DA66F2">
      <w:pPr>
        <w:pStyle w:val="JuList"/>
        <w:numPr>
          <w:ilvl w:val="0"/>
          <w:numId w:val="1"/>
        </w:numPr>
      </w:pPr>
      <w:r w:rsidRPr="00DA66F2">
        <w:rPr>
          <w:i/>
          <w:lang w:val="ru"/>
        </w:rPr>
        <w:t>Постановил,</w:t>
      </w:r>
    </w:p>
    <w:p w14:paraId="2AA77852" w14:textId="77777777" w:rsidR="00EC493C" w:rsidRPr="00285450" w:rsidRDefault="00F537D7" w:rsidP="00DA66F2">
      <w:pPr>
        <w:pStyle w:val="JuLista"/>
        <w:numPr>
          <w:ilvl w:val="1"/>
          <w:numId w:val="1"/>
        </w:numPr>
        <w:rPr>
          <w:lang w:val="ru-RU"/>
        </w:rPr>
      </w:pPr>
      <w:r w:rsidRPr="00DA66F2">
        <w:rPr>
          <w:lang w:val="ru"/>
        </w:rPr>
        <w:t xml:space="preserve">что государство-ответчик обязано в течение трех месяцев выплатить заявителям суммы, указанные в приложении к настоящему постановлению, а также любой налог, который может быть начислен на указанные суммы, подлежащие переводу </w:t>
      </w:r>
      <w:r w:rsidRPr="00DA66F2">
        <w:rPr>
          <w:bCs/>
          <w:color w:val="000000"/>
          <w:lang w:val="ru"/>
        </w:rPr>
        <w:t>в валюту государства-ответчика</w:t>
      </w:r>
      <w:r w:rsidRPr="00DA66F2">
        <w:rPr>
          <w:lang w:val="ru"/>
        </w:rPr>
        <w:t xml:space="preserve"> по курсу</w:t>
      </w:r>
      <w:r w:rsidR="001B4BBC">
        <w:rPr>
          <w:lang w:val="ru"/>
        </w:rPr>
        <w:t xml:space="preserve">, действующему на день выплаты. </w:t>
      </w:r>
      <w:r w:rsidRPr="00DA66F2">
        <w:rPr>
          <w:lang w:val="ru"/>
        </w:rPr>
        <w:t xml:space="preserve">Суммы компенсации судебных </w:t>
      </w:r>
      <w:r w:rsidRPr="00DA66F2">
        <w:rPr>
          <w:lang w:val="ru"/>
        </w:rPr>
        <w:lastRenderedPageBreak/>
        <w:t>расходов и издержек подлежат выплате непосредственно на банковский счет представителей заявителей;</w:t>
      </w:r>
    </w:p>
    <w:p w14:paraId="75BFBBA0" w14:textId="77777777" w:rsidR="00EC493C" w:rsidRPr="00285450" w:rsidRDefault="00F537D7" w:rsidP="00DA66F2">
      <w:pPr>
        <w:pStyle w:val="JuLista"/>
        <w:numPr>
          <w:ilvl w:val="1"/>
          <w:numId w:val="1"/>
        </w:numPr>
        <w:rPr>
          <w:lang w:val="ru-RU"/>
        </w:rPr>
      </w:pPr>
      <w:r w:rsidRPr="00DA66F2">
        <w:rPr>
          <w:lang w:val="ru"/>
        </w:rPr>
        <w:t>что с даты истечения указанного трехмесячного периода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14:paraId="578DE129" w14:textId="77777777" w:rsidR="004D0EC7" w:rsidRPr="00285450" w:rsidRDefault="00F537D7" w:rsidP="00DA66F2">
      <w:pPr>
        <w:pStyle w:val="JuList"/>
        <w:numPr>
          <w:ilvl w:val="0"/>
          <w:numId w:val="1"/>
        </w:numPr>
        <w:rPr>
          <w:iCs/>
          <w:lang w:val="ru-RU"/>
        </w:rPr>
      </w:pPr>
      <w:r w:rsidRPr="00DA66F2">
        <w:rPr>
          <w:i/>
          <w:lang w:val="ru"/>
        </w:rPr>
        <w:t>Отклонил</w:t>
      </w:r>
      <w:r w:rsidRPr="00DA66F2">
        <w:rPr>
          <w:iCs/>
          <w:lang w:val="ru"/>
        </w:rPr>
        <w:t xml:space="preserve"> оставшуюся часть требований заявителей о справедливой компенсации.</w:t>
      </w:r>
    </w:p>
    <w:p w14:paraId="7903BB6E" w14:textId="77777777" w:rsidR="008E3A08" w:rsidRPr="00285450" w:rsidRDefault="00F537D7" w:rsidP="00DA66F2">
      <w:pPr>
        <w:pStyle w:val="JuParaLast"/>
        <w:rPr>
          <w:lang w:val="ru-RU"/>
        </w:rPr>
      </w:pPr>
      <w:r w:rsidRPr="00DA66F2">
        <w:rPr>
          <w:lang w:val="ru"/>
        </w:rPr>
        <w:t>Совершено на английском языке, уведомление о постановлении направлено в пис</w:t>
      </w:r>
      <w:r w:rsidR="00DC02CA">
        <w:rPr>
          <w:lang w:val="ru"/>
        </w:rPr>
        <w:t>ьменном виде 22 марта 2022</w:t>
      </w:r>
      <w:r w:rsidRPr="00DA66F2">
        <w:rPr>
          <w:lang w:val="ru"/>
        </w:rPr>
        <w:t xml:space="preserve"> г. в соответствии с Правилом 77 § 2 и § 3 Регламента Суда.</w:t>
      </w:r>
    </w:p>
    <w:p w14:paraId="1F3A6D7D" w14:textId="77777777" w:rsidR="008B092C" w:rsidRPr="00285450" w:rsidRDefault="00F537D7" w:rsidP="00DA66F2">
      <w:pPr>
        <w:pStyle w:val="ECHRPlaceholder"/>
        <w:rPr>
          <w:szCs w:val="22"/>
          <w:lang w:val="ru-RU"/>
        </w:rPr>
      </w:pPr>
      <w:r w:rsidRPr="00285450">
        <w:rPr>
          <w:lang w:val="ru-RU"/>
        </w:rPr>
        <w:tab/>
      </w:r>
    </w:p>
    <w:p w14:paraId="1F871813" w14:textId="77777777" w:rsidR="001C055B" w:rsidRPr="00285450" w:rsidRDefault="00F537D7" w:rsidP="00DA66F2">
      <w:pPr>
        <w:pStyle w:val="JuSigned"/>
        <w:rPr>
          <w:lang w:val="ru-RU"/>
        </w:rPr>
      </w:pPr>
      <w:r w:rsidRPr="00DA66F2">
        <w:rPr>
          <w:lang w:val="ru"/>
        </w:rPr>
        <w:tab/>
      </w:r>
      <w:proofErr w:type="spellStart"/>
      <w:r w:rsidRPr="00DA66F2">
        <w:rPr>
          <w:lang w:val="ru"/>
        </w:rPr>
        <w:t>Olga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Chernishova</w:t>
      </w:r>
      <w:proofErr w:type="spellEnd"/>
      <w:r w:rsidRPr="00DA66F2">
        <w:rPr>
          <w:lang w:val="ru"/>
        </w:rPr>
        <w:t xml:space="preserve"> </w:t>
      </w:r>
      <w:r w:rsidRPr="00DA66F2">
        <w:rPr>
          <w:lang w:val="ru"/>
        </w:rPr>
        <w:tab/>
      </w:r>
      <w:proofErr w:type="spellStart"/>
      <w:r w:rsidRPr="00DA66F2">
        <w:rPr>
          <w:lang w:val="ru"/>
        </w:rPr>
        <w:t>Darian</w:t>
      </w:r>
      <w:proofErr w:type="spellEnd"/>
      <w:r w:rsidRPr="00DA66F2">
        <w:rPr>
          <w:lang w:val="ru"/>
        </w:rPr>
        <w:t xml:space="preserve"> </w:t>
      </w:r>
      <w:proofErr w:type="spellStart"/>
      <w:r w:rsidRPr="00DA66F2">
        <w:rPr>
          <w:lang w:val="ru"/>
        </w:rPr>
        <w:t>Pavli</w:t>
      </w:r>
      <w:proofErr w:type="spellEnd"/>
      <w:r w:rsidRPr="00DA66F2">
        <w:rPr>
          <w:lang w:val="ru"/>
        </w:rPr>
        <w:br/>
      </w:r>
      <w:r w:rsidRPr="00DA66F2">
        <w:rPr>
          <w:lang w:val="ru"/>
        </w:rPr>
        <w:tab/>
        <w:t>Заместитель Секретаря Секции</w:t>
      </w:r>
      <w:r w:rsidRPr="00DA66F2">
        <w:rPr>
          <w:lang w:val="ru"/>
        </w:rPr>
        <w:tab/>
        <w:t>Председатель</w:t>
      </w:r>
    </w:p>
    <w:p w14:paraId="1CB34534" w14:textId="77777777" w:rsidR="00675AF2" w:rsidRPr="00285450" w:rsidRDefault="00675AF2" w:rsidP="00DA66F2">
      <w:pPr>
        <w:pStyle w:val="JuPara"/>
        <w:rPr>
          <w:lang w:val="ru-RU"/>
        </w:rPr>
      </w:pPr>
    </w:p>
    <w:p w14:paraId="2472AD7D" w14:textId="77777777" w:rsidR="00EC493C" w:rsidRPr="00285450" w:rsidRDefault="00EC493C" w:rsidP="00DA66F2">
      <w:pPr>
        <w:rPr>
          <w:color w:val="000000"/>
          <w:lang w:val="ru-RU"/>
        </w:rPr>
      </w:pPr>
    </w:p>
    <w:p w14:paraId="5E7666D4" w14:textId="77777777" w:rsidR="00EC493C" w:rsidRPr="00285450" w:rsidRDefault="00EC493C" w:rsidP="00DA66F2">
      <w:pPr>
        <w:rPr>
          <w:color w:val="000000"/>
          <w:lang w:val="ru-RU"/>
        </w:rPr>
        <w:sectPr w:rsidR="00EC493C" w:rsidRPr="00285450" w:rsidSect="007D3701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7F53CBB9" w14:textId="77777777" w:rsidR="00EC493C" w:rsidRPr="00DA66F2" w:rsidRDefault="00F537D7" w:rsidP="00DA66F2">
      <w:pPr>
        <w:pStyle w:val="DecHTitle"/>
      </w:pPr>
      <w:r w:rsidRPr="00DA66F2">
        <w:rPr>
          <w:lang w:val="ru"/>
        </w:rPr>
        <w:lastRenderedPageBreak/>
        <w:t>ПРИЛОЖЕНИЕ</w:t>
      </w:r>
    </w:p>
    <w:p w14:paraId="4CBB69F3" w14:textId="77777777" w:rsidR="00EC493C" w:rsidRPr="00DA66F2" w:rsidRDefault="00F537D7" w:rsidP="00DA66F2">
      <w:pPr>
        <w:pStyle w:val="DecHCase"/>
        <w:keepNext w:val="0"/>
        <w:keepLines w:val="0"/>
        <w:rPr>
          <w:rFonts w:ascii="Times New Roman" w:hAnsi="Times New Roman" w:cs="Times New Roman"/>
        </w:rPr>
      </w:pPr>
      <w:r w:rsidRPr="00DA66F2">
        <w:rPr>
          <w:rFonts w:ascii="Times New Roman" w:hAnsi="Times New Roman" w:cs="Times New Roman"/>
          <w:lang w:val="ru"/>
        </w:rPr>
        <w:t>Перечень дел:</w:t>
      </w:r>
    </w:p>
    <w:tbl>
      <w:tblPr>
        <w:tblStyle w:val="ECHRListTable"/>
        <w:tblW w:w="12474" w:type="dxa"/>
        <w:jc w:val="center"/>
        <w:tblLook w:val="0420" w:firstRow="1" w:lastRow="0" w:firstColumn="0" w:lastColumn="0" w:noHBand="0" w:noVBand="1"/>
      </w:tblPr>
      <w:tblGrid>
        <w:gridCol w:w="562"/>
        <w:gridCol w:w="2977"/>
        <w:gridCol w:w="4405"/>
        <w:gridCol w:w="2262"/>
        <w:gridCol w:w="2268"/>
      </w:tblGrid>
      <w:tr w:rsidR="002728E1" w:rsidRPr="0060232C" w14:paraId="7E73418E" w14:textId="77777777" w:rsidTr="0027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2" w:type="dxa"/>
            <w:hideMark/>
          </w:tcPr>
          <w:p w14:paraId="4CDC5EED" w14:textId="77777777" w:rsidR="004D65C3" w:rsidRPr="00DA66F2" w:rsidRDefault="00F537D7" w:rsidP="00DA66F2">
            <w:pPr>
              <w:rPr>
                <w:rFonts w:eastAsia="Times New Roman"/>
                <w:sz w:val="20"/>
              </w:rPr>
            </w:pPr>
            <w:bookmarkStart w:id="2" w:name="AppTableStart"/>
            <w:bookmarkEnd w:id="2"/>
            <w:r w:rsidRPr="00DA66F2">
              <w:rPr>
                <w:rFonts w:eastAsia="Times New Roman"/>
                <w:sz w:val="20"/>
                <w:lang w:val="ru"/>
              </w:rPr>
              <w:t>№</w:t>
            </w:r>
          </w:p>
        </w:tc>
        <w:tc>
          <w:tcPr>
            <w:tcW w:w="2977" w:type="dxa"/>
            <w:hideMark/>
          </w:tcPr>
          <w:p w14:paraId="3D328729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Наименование дела</w:t>
            </w:r>
          </w:p>
          <w:p w14:paraId="5677FA4C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Номер жалобы</w:t>
            </w:r>
          </w:p>
          <w:p w14:paraId="53CA1D9C" w14:textId="77777777" w:rsidR="004D65C3" w:rsidRPr="00285450" w:rsidRDefault="004D65C3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  <w:p w14:paraId="0BDEC803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Дата подачи жалобы</w:t>
            </w:r>
          </w:p>
        </w:tc>
        <w:tc>
          <w:tcPr>
            <w:tcW w:w="4405" w:type="dxa"/>
            <w:hideMark/>
          </w:tcPr>
          <w:p w14:paraId="7CABC280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 xml:space="preserve">ФИО заявителя </w:t>
            </w:r>
            <w:r w:rsidRPr="00DA66F2">
              <w:rPr>
                <w:rFonts w:eastAsia="Times New Roman"/>
                <w:sz w:val="20"/>
                <w:lang w:val="ru"/>
              </w:rPr>
              <w:br/>
              <w:t xml:space="preserve">Дата рождения заявителя </w:t>
            </w:r>
            <w:r w:rsidRPr="00DA66F2">
              <w:rPr>
                <w:rFonts w:eastAsia="Times New Roman"/>
                <w:sz w:val="20"/>
                <w:lang w:val="ru"/>
              </w:rPr>
              <w:br/>
              <w:t>Гражданство</w:t>
            </w:r>
          </w:p>
          <w:p w14:paraId="6451972B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Сведения о представителе</w:t>
            </w:r>
          </w:p>
        </w:tc>
        <w:tc>
          <w:tcPr>
            <w:tcW w:w="2262" w:type="dxa"/>
          </w:tcPr>
          <w:p w14:paraId="29213167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sz w:val="20"/>
                <w:szCs w:val="20"/>
                <w:lang w:val="ru"/>
              </w:rPr>
              <w:t>Размер компенсации морального вреда</w:t>
            </w:r>
          </w:p>
        </w:tc>
        <w:tc>
          <w:tcPr>
            <w:tcW w:w="2268" w:type="dxa"/>
          </w:tcPr>
          <w:p w14:paraId="7970FBA7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sz w:val="20"/>
                <w:szCs w:val="20"/>
                <w:lang w:val="ru"/>
              </w:rPr>
              <w:t>Размер компенсации судебных расходов и издержек</w:t>
            </w:r>
          </w:p>
        </w:tc>
      </w:tr>
      <w:tr w:rsidR="002728E1" w14:paraId="5F37D7DD" w14:textId="77777777" w:rsidTr="002728E1">
        <w:trPr>
          <w:jc w:val="center"/>
        </w:trPr>
        <w:tc>
          <w:tcPr>
            <w:tcW w:w="562" w:type="dxa"/>
            <w:hideMark/>
          </w:tcPr>
          <w:p w14:paraId="26A6E996" w14:textId="77777777" w:rsidR="004D65C3" w:rsidRPr="00DA66F2" w:rsidRDefault="00F537D7" w:rsidP="00DA66F2">
            <w:pPr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1.</w:t>
            </w:r>
          </w:p>
        </w:tc>
        <w:tc>
          <w:tcPr>
            <w:tcW w:w="2977" w:type="dxa"/>
            <w:hideMark/>
          </w:tcPr>
          <w:p w14:paraId="6C5BE2DA" w14:textId="77777777" w:rsidR="00B41B69" w:rsidRDefault="00F537D7" w:rsidP="00DA66F2">
            <w:pPr>
              <w:jc w:val="center"/>
              <w:rPr>
                <w:rFonts w:eastAsia="Times New Roman"/>
                <w:sz w:val="20"/>
                <w:lang w:val="ru"/>
              </w:rPr>
            </w:pPr>
            <w:proofErr w:type="spellStart"/>
            <w:r w:rsidRPr="00DA66F2">
              <w:rPr>
                <w:rFonts w:eastAsia="Times New Roman"/>
                <w:sz w:val="20"/>
                <w:lang w:val="ru"/>
              </w:rPr>
              <w:t>Даурбе</w:t>
            </w:r>
            <w:r w:rsidR="00B41B69">
              <w:rPr>
                <w:rFonts w:eastAsia="Times New Roman"/>
                <w:sz w:val="20"/>
                <w:lang w:val="ru"/>
              </w:rPr>
              <w:t>ков</w:t>
            </w:r>
            <w:proofErr w:type="spellEnd"/>
            <w:r w:rsidR="00B41B69">
              <w:rPr>
                <w:rFonts w:eastAsia="Times New Roman"/>
                <w:sz w:val="20"/>
                <w:lang w:val="ru"/>
              </w:rPr>
              <w:t xml:space="preserve"> против Российской Федерации</w:t>
            </w:r>
          </w:p>
          <w:p w14:paraId="1C1AAA5A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60844/11</w:t>
            </w:r>
          </w:p>
          <w:p w14:paraId="4605FA90" w14:textId="77777777" w:rsidR="004D65C3" w:rsidRPr="00DA66F2" w:rsidRDefault="004D65C3" w:rsidP="00DA66F2">
            <w:pPr>
              <w:jc w:val="center"/>
              <w:rPr>
                <w:rFonts w:eastAsia="Times New Roman"/>
                <w:sz w:val="20"/>
              </w:rPr>
            </w:pPr>
          </w:p>
          <w:p w14:paraId="6E6A452B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22.09.2011</w:t>
            </w:r>
          </w:p>
        </w:tc>
        <w:tc>
          <w:tcPr>
            <w:tcW w:w="4405" w:type="dxa"/>
            <w:hideMark/>
          </w:tcPr>
          <w:p w14:paraId="7DEC812C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 xml:space="preserve">ДАУРБЕКОВ Асланбек Абдуллаевич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 xml:space="preserve">1979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>Российская Федерация</w:t>
            </w:r>
          </w:p>
          <w:p w14:paraId="75246D3E" w14:textId="77777777" w:rsidR="004D65C3" w:rsidRPr="00285450" w:rsidRDefault="004D65C3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  <w:p w14:paraId="117FD1E5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КАЛЯПИН Игорь Александрович</w:t>
            </w:r>
          </w:p>
        </w:tc>
        <w:tc>
          <w:tcPr>
            <w:tcW w:w="2262" w:type="dxa"/>
          </w:tcPr>
          <w:p w14:paraId="6FA40718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sz w:val="20"/>
                <w:szCs w:val="20"/>
                <w:lang w:val="ru"/>
              </w:rPr>
              <w:t>26 000 евро (двадцать шесть тысяч евро)</w:t>
            </w:r>
          </w:p>
        </w:tc>
        <w:tc>
          <w:tcPr>
            <w:tcW w:w="2268" w:type="dxa"/>
          </w:tcPr>
          <w:p w14:paraId="02B119CF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-</w:t>
            </w:r>
          </w:p>
        </w:tc>
      </w:tr>
      <w:tr w:rsidR="002728E1" w14:paraId="3089FD75" w14:textId="77777777" w:rsidTr="002728E1">
        <w:trPr>
          <w:jc w:val="center"/>
        </w:trPr>
        <w:tc>
          <w:tcPr>
            <w:tcW w:w="562" w:type="dxa"/>
            <w:hideMark/>
          </w:tcPr>
          <w:p w14:paraId="7C6125EE" w14:textId="77777777" w:rsidR="004D65C3" w:rsidRPr="00DA66F2" w:rsidRDefault="00F537D7" w:rsidP="00DA66F2">
            <w:pPr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2.</w:t>
            </w:r>
          </w:p>
        </w:tc>
        <w:tc>
          <w:tcPr>
            <w:tcW w:w="2977" w:type="dxa"/>
            <w:hideMark/>
          </w:tcPr>
          <w:p w14:paraId="35F91AD7" w14:textId="77777777" w:rsidR="00B41B69" w:rsidRDefault="00F537D7" w:rsidP="00DA66F2">
            <w:pPr>
              <w:jc w:val="center"/>
              <w:rPr>
                <w:rFonts w:eastAsia="Times New Roman"/>
                <w:sz w:val="20"/>
                <w:lang w:val="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Ахме</w:t>
            </w:r>
            <w:r w:rsidR="00B41B69">
              <w:rPr>
                <w:rFonts w:eastAsia="Times New Roman"/>
                <w:sz w:val="20"/>
                <w:lang w:val="ru"/>
              </w:rPr>
              <w:t>дов против Российской Федерации</w:t>
            </w:r>
          </w:p>
          <w:p w14:paraId="30877BDA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43067/13</w:t>
            </w:r>
          </w:p>
          <w:p w14:paraId="58A73A8D" w14:textId="77777777" w:rsidR="004D65C3" w:rsidRPr="00DA66F2" w:rsidRDefault="004D65C3" w:rsidP="00DA66F2">
            <w:pPr>
              <w:jc w:val="center"/>
              <w:rPr>
                <w:rFonts w:eastAsia="Times New Roman"/>
                <w:sz w:val="20"/>
              </w:rPr>
            </w:pPr>
          </w:p>
          <w:p w14:paraId="227E23B1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24.06.2013</w:t>
            </w:r>
          </w:p>
        </w:tc>
        <w:tc>
          <w:tcPr>
            <w:tcW w:w="4405" w:type="dxa"/>
            <w:hideMark/>
          </w:tcPr>
          <w:p w14:paraId="5C2C096D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 xml:space="preserve">АХМЕДОВ Алихан </w:t>
            </w:r>
            <w:proofErr w:type="spellStart"/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>Бисланович</w:t>
            </w:r>
            <w:proofErr w:type="spellEnd"/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 xml:space="preserve">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 xml:space="preserve">1984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>Российская Федерация</w:t>
            </w:r>
          </w:p>
          <w:p w14:paraId="2072896B" w14:textId="77777777" w:rsidR="004D65C3" w:rsidRPr="00285450" w:rsidRDefault="004D65C3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  <w:p w14:paraId="650E9A25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КАЛЯПИН Игорь Александрович</w:t>
            </w:r>
          </w:p>
        </w:tc>
        <w:tc>
          <w:tcPr>
            <w:tcW w:w="2262" w:type="dxa"/>
          </w:tcPr>
          <w:p w14:paraId="7C3C7A32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sz w:val="20"/>
                <w:szCs w:val="20"/>
                <w:lang w:val="ru"/>
              </w:rPr>
              <w:t>25 700 евро (двадцать пять тысяч семьсот евро)</w:t>
            </w:r>
          </w:p>
        </w:tc>
        <w:tc>
          <w:tcPr>
            <w:tcW w:w="2268" w:type="dxa"/>
          </w:tcPr>
          <w:p w14:paraId="3728BA90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-</w:t>
            </w:r>
          </w:p>
        </w:tc>
      </w:tr>
      <w:tr w:rsidR="002728E1" w14:paraId="3E03B5F0" w14:textId="77777777" w:rsidTr="002728E1">
        <w:trPr>
          <w:jc w:val="center"/>
        </w:trPr>
        <w:tc>
          <w:tcPr>
            <w:tcW w:w="562" w:type="dxa"/>
            <w:hideMark/>
          </w:tcPr>
          <w:p w14:paraId="38CD2E7F" w14:textId="77777777" w:rsidR="004D65C3" w:rsidRPr="00DA66F2" w:rsidRDefault="00F537D7" w:rsidP="00DA66F2">
            <w:pPr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3.</w:t>
            </w:r>
          </w:p>
        </w:tc>
        <w:tc>
          <w:tcPr>
            <w:tcW w:w="2977" w:type="dxa"/>
            <w:hideMark/>
          </w:tcPr>
          <w:p w14:paraId="327D926F" w14:textId="77777777" w:rsidR="00B41B69" w:rsidRDefault="00F537D7" w:rsidP="00DA66F2">
            <w:pPr>
              <w:jc w:val="center"/>
              <w:rPr>
                <w:rFonts w:eastAsia="Times New Roman"/>
                <w:sz w:val="20"/>
                <w:lang w:val="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Бе</w:t>
            </w:r>
            <w:r w:rsidR="00B41B69">
              <w:rPr>
                <w:rFonts w:eastAsia="Times New Roman"/>
                <w:sz w:val="20"/>
                <w:lang w:val="ru"/>
              </w:rPr>
              <w:t>ров против Российской Федерации</w:t>
            </w:r>
          </w:p>
          <w:p w14:paraId="16676D11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53922/15</w:t>
            </w:r>
          </w:p>
          <w:p w14:paraId="18CFD642" w14:textId="77777777" w:rsidR="004D65C3" w:rsidRPr="00DA66F2" w:rsidRDefault="004D65C3" w:rsidP="00DA66F2">
            <w:pPr>
              <w:jc w:val="center"/>
              <w:rPr>
                <w:rFonts w:eastAsia="Times New Roman"/>
                <w:sz w:val="20"/>
              </w:rPr>
            </w:pPr>
          </w:p>
          <w:p w14:paraId="785B547A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23//2015</w:t>
            </w:r>
          </w:p>
        </w:tc>
        <w:tc>
          <w:tcPr>
            <w:tcW w:w="4405" w:type="dxa"/>
            <w:hideMark/>
          </w:tcPr>
          <w:p w14:paraId="62C4B67E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  <w:lang w:val="it-IT"/>
              </w:rPr>
            </w:pP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 xml:space="preserve">БЕРОВ Инал </w:t>
            </w:r>
            <w:proofErr w:type="spellStart"/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>Мурадинович</w:t>
            </w:r>
            <w:proofErr w:type="spellEnd"/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t xml:space="preserve">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 xml:space="preserve">1983 </w:t>
            </w:r>
            <w:r w:rsidRPr="00DA66F2">
              <w:rPr>
                <w:rFonts w:eastAsia="Times New Roman"/>
                <w:b/>
                <w:bCs/>
                <w:sz w:val="20"/>
                <w:lang w:val="ru"/>
              </w:rPr>
              <w:br/>
              <w:t>Российская Федерация</w:t>
            </w:r>
          </w:p>
          <w:p w14:paraId="2F99E873" w14:textId="77777777" w:rsidR="004D65C3" w:rsidRPr="00DA66F2" w:rsidRDefault="004D65C3" w:rsidP="00DA66F2">
            <w:pPr>
              <w:jc w:val="center"/>
              <w:rPr>
                <w:rFonts w:eastAsia="Times New Roman"/>
                <w:sz w:val="20"/>
                <w:lang w:val="it-IT"/>
              </w:rPr>
            </w:pPr>
          </w:p>
          <w:p w14:paraId="3E77541A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  <w:lang w:val="it-IT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КОГАН Ванесса</w:t>
            </w:r>
          </w:p>
        </w:tc>
        <w:tc>
          <w:tcPr>
            <w:tcW w:w="2262" w:type="dxa"/>
          </w:tcPr>
          <w:p w14:paraId="02E23880" w14:textId="77777777" w:rsidR="004D65C3" w:rsidRPr="00285450" w:rsidRDefault="00F537D7" w:rsidP="00DA66F2">
            <w:pPr>
              <w:jc w:val="center"/>
              <w:rPr>
                <w:rFonts w:eastAsia="Times New Roman"/>
                <w:sz w:val="20"/>
                <w:lang w:val="ru-RU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52 000 евро (пятьдесят две тысячи евро)</w:t>
            </w:r>
          </w:p>
        </w:tc>
        <w:tc>
          <w:tcPr>
            <w:tcW w:w="2268" w:type="dxa"/>
          </w:tcPr>
          <w:p w14:paraId="3B9E2BD1" w14:textId="77777777" w:rsidR="004D65C3" w:rsidRPr="00DA66F2" w:rsidRDefault="00F537D7" w:rsidP="00DA66F2">
            <w:pPr>
              <w:jc w:val="center"/>
              <w:rPr>
                <w:rFonts w:eastAsia="Times New Roman"/>
                <w:sz w:val="20"/>
              </w:rPr>
            </w:pPr>
            <w:r w:rsidRPr="00DA66F2">
              <w:rPr>
                <w:rFonts w:eastAsia="Times New Roman"/>
                <w:sz w:val="20"/>
                <w:lang w:val="ru"/>
              </w:rPr>
              <w:t>3000 евро (три тысячи евро).</w:t>
            </w:r>
          </w:p>
        </w:tc>
      </w:tr>
    </w:tbl>
    <w:p w14:paraId="2F678DD5" w14:textId="77777777" w:rsidR="00182EBA" w:rsidRPr="00DA66F2" w:rsidRDefault="00182EBA" w:rsidP="00DA66F2"/>
    <w:sectPr w:rsidR="00182EBA" w:rsidRPr="00DA66F2" w:rsidSect="004D65C3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308A" w14:textId="77777777" w:rsidR="000C2E9F" w:rsidRDefault="000C2E9F">
      <w:r>
        <w:separator/>
      </w:r>
    </w:p>
  </w:endnote>
  <w:endnote w:type="continuationSeparator" w:id="0">
    <w:p w14:paraId="53113512" w14:textId="77777777" w:rsidR="000C2E9F" w:rsidRDefault="000C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515" w14:textId="77777777" w:rsidR="00EC493C" w:rsidRPr="00150BFA" w:rsidRDefault="00F537D7" w:rsidP="0020718E">
    <w:pPr>
      <w:jc w:val="center"/>
    </w:pPr>
    <w:r>
      <w:rPr>
        <w:noProof/>
        <w:lang w:val="ru-RU" w:eastAsia="ja-JP"/>
      </w:rPr>
      <w:drawing>
        <wp:inline distT="0" distB="0" distL="0" distR="0" wp14:anchorId="55AF64A5" wp14:editId="44B4EAA1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164215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44D24" w14:textId="77777777" w:rsidR="0098410D" w:rsidRPr="00E67565" w:rsidRDefault="0098410D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FD2F" w14:textId="77777777" w:rsidR="00EC493C" w:rsidRPr="00150BFA" w:rsidRDefault="00F537D7" w:rsidP="0020718E">
    <w:pPr>
      <w:jc w:val="center"/>
    </w:pPr>
    <w:r>
      <w:rPr>
        <w:noProof/>
        <w:lang w:val="ru-RU" w:eastAsia="ja-JP"/>
      </w:rPr>
      <w:drawing>
        <wp:inline distT="0" distB="0" distL="0" distR="0" wp14:anchorId="69F5EA49" wp14:editId="1A29D8E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12532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6EA3C" w14:textId="77777777" w:rsidR="009E7A6F" w:rsidRPr="00E67565" w:rsidRDefault="009E7A6F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4EAF" w14:textId="77777777" w:rsidR="00EC493C" w:rsidRDefault="00F537D7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A74EE5">
      <w:rPr>
        <w:rStyle w:val="aff7"/>
        <w:noProof/>
      </w:rPr>
      <w:t>10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725" w14:textId="77777777" w:rsidR="00EC493C" w:rsidRPr="000B7195" w:rsidRDefault="00F537D7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A74EE5">
      <w:rPr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C88D" w14:textId="77777777" w:rsidR="00182EBA" w:rsidRDefault="00F537D7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>
      <w:rPr>
        <w:rStyle w:val="aff7"/>
        <w:noProof/>
      </w:rPr>
      <w:t>1</w:t>
    </w:r>
    <w:r>
      <w:rPr>
        <w:rStyle w:val="aff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919B" w14:textId="77777777" w:rsidR="00182EBA" w:rsidRPr="000B7195" w:rsidRDefault="00F537D7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C578C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FEB2" w14:textId="77777777" w:rsidR="000C2E9F" w:rsidRDefault="000C2E9F">
      <w:r>
        <w:separator/>
      </w:r>
    </w:p>
  </w:footnote>
  <w:footnote w:type="continuationSeparator" w:id="0">
    <w:p w14:paraId="170FF7E0" w14:textId="77777777" w:rsidR="000C2E9F" w:rsidRDefault="000C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5BF5" w14:textId="77777777" w:rsidR="00EC493C" w:rsidRPr="00A45145" w:rsidRDefault="00F537D7" w:rsidP="00A45145">
    <w:pPr>
      <w:jc w:val="center"/>
    </w:pPr>
    <w:r>
      <w:rPr>
        <w:noProof/>
        <w:lang w:val="ru-RU" w:eastAsia="ja-JP"/>
      </w:rPr>
      <w:drawing>
        <wp:inline distT="0" distB="0" distL="0" distR="0" wp14:anchorId="1D693E41" wp14:editId="6986065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29208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4BE44" w14:textId="77777777" w:rsidR="0098410D" w:rsidRPr="00E67565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ABFD" w14:textId="77777777" w:rsidR="00EC493C" w:rsidRPr="00A45145" w:rsidRDefault="00F537D7" w:rsidP="00A45145">
    <w:pPr>
      <w:jc w:val="center"/>
    </w:pPr>
    <w:r>
      <w:rPr>
        <w:noProof/>
        <w:lang w:val="ru-RU" w:eastAsia="ja-JP"/>
      </w:rPr>
      <w:drawing>
        <wp:inline distT="0" distB="0" distL="0" distR="0" wp14:anchorId="6B99F069" wp14:editId="0BA8E8C1">
          <wp:extent cx="2962275" cy="1219200"/>
          <wp:effectExtent l="0" t="0" r="9525" b="0"/>
          <wp:docPr id="40" name="Picture 4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65928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6E30D" w14:textId="77777777" w:rsidR="0098410D" w:rsidRPr="00E67565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5645" w14:textId="77777777" w:rsidR="00EC493C" w:rsidRPr="00285450" w:rsidRDefault="00F537D7" w:rsidP="004D0EC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285450">
      <w:rPr>
        <w:lang w:val="ru"/>
      </w:rPr>
      <w:t>«</w:t>
    </w:r>
    <w:r>
      <w:rPr>
        <w:lang w:val="ru"/>
      </w:rPr>
      <w:t>ДАУРБЕКОВ И ДРУГИЕ против РОССИЙСКОЙ ФЕДЕРАЦИИ</w:t>
    </w:r>
    <w:r w:rsidR="00285450">
      <w:rPr>
        <w:lang w:val="ru"/>
      </w:rPr>
      <w:t>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216" w14:textId="12831EBD" w:rsidR="00EC493C" w:rsidRPr="00285450" w:rsidRDefault="00F537D7" w:rsidP="007D3701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285450">
      <w:rPr>
        <w:lang w:val="ru"/>
      </w:rPr>
      <w:t>«</w:t>
    </w:r>
    <w:r>
      <w:rPr>
        <w:lang w:val="ru"/>
      </w:rPr>
      <w:t>ДАУРБЕКОВ И ДРУГИЕ против РОССИЙСКОЙ ФЕДЕРАЦИИ</w:t>
    </w:r>
    <w:r w:rsidR="00285450">
      <w:rPr>
        <w:lang w:val="ru"/>
      </w:rPr>
      <w:t>»</w:t>
    </w:r>
    <w:r w:rsidR="0060232C">
      <w:rPr>
        <w:lang w:val="ru"/>
      </w:rPr>
      <w:br/>
      <w:t>Выполнено по заказу МРОО «Команда против пыток»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40E4" w14:textId="77777777" w:rsidR="00182EBA" w:rsidRPr="00285450" w:rsidRDefault="00F537D7" w:rsidP="004D0EC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285450">
      <w:rPr>
        <w:lang w:val="ru"/>
      </w:rPr>
      <w:t>«</w:t>
    </w:r>
    <w:r>
      <w:rPr>
        <w:lang w:val="ru"/>
      </w:rPr>
      <w:t>ДАУРБЕКОВ против РОССИЙСКОЙ ФЕДЕРАЦИИ</w:t>
    </w:r>
    <w:r w:rsidR="00285450">
      <w:rPr>
        <w:lang w:val="ru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CA7" w14:textId="77777777" w:rsidR="00182EBA" w:rsidRPr="00285450" w:rsidRDefault="00F537D7" w:rsidP="007D3701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285450">
      <w:rPr>
        <w:lang w:val="ru"/>
      </w:rPr>
      <w:t>«</w:t>
    </w:r>
    <w:r>
      <w:rPr>
        <w:lang w:val="ru"/>
      </w:rPr>
      <w:t>ДАУРБЕКОВ И ДРУГИЕ против РОССИЙСКОЙ ФЕДЕРАЦИИ</w:t>
    </w:r>
    <w:r w:rsidR="00285450">
      <w:rPr>
        <w:lang w:val="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0A1C81"/>
    <w:multiLevelType w:val="hybridMultilevel"/>
    <w:tmpl w:val="674A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9" w15:restartNumberingAfterBreak="0">
    <w:nsid w:val="67FD1241"/>
    <w:multiLevelType w:val="hybridMultilevel"/>
    <w:tmpl w:val="F6D86CC2"/>
    <w:lvl w:ilvl="0" w:tplc="66E49FCC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C36BB5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ABC9A8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04423B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70A041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4DE0F12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4D5E6CD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8CA147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53A4C5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 w16cid:durableId="613950843">
    <w:abstractNumId w:val="13"/>
  </w:num>
  <w:num w:numId="2" w16cid:durableId="2014794935">
    <w:abstractNumId w:val="18"/>
  </w:num>
  <w:num w:numId="3" w16cid:durableId="2109427977">
    <w:abstractNumId w:val="20"/>
  </w:num>
  <w:num w:numId="4" w16cid:durableId="594823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 w16cid:durableId="635184549">
    <w:abstractNumId w:val="15"/>
  </w:num>
  <w:num w:numId="6" w16cid:durableId="978799057">
    <w:abstractNumId w:val="12"/>
  </w:num>
  <w:num w:numId="7" w16cid:durableId="1108890898">
    <w:abstractNumId w:val="11"/>
  </w:num>
  <w:num w:numId="8" w16cid:durableId="850025116">
    <w:abstractNumId w:val="16"/>
  </w:num>
  <w:num w:numId="9" w16cid:durableId="1902211016">
    <w:abstractNumId w:val="13"/>
  </w:num>
  <w:num w:numId="10" w16cid:durableId="1926693030">
    <w:abstractNumId w:val="17"/>
  </w:num>
  <w:num w:numId="11" w16cid:durableId="668602923">
    <w:abstractNumId w:val="16"/>
  </w:num>
  <w:num w:numId="12" w16cid:durableId="1234007770">
    <w:abstractNumId w:val="17"/>
  </w:num>
  <w:num w:numId="13" w16cid:durableId="185946266">
    <w:abstractNumId w:val="10"/>
  </w:num>
  <w:num w:numId="14" w16cid:durableId="2098819842">
    <w:abstractNumId w:val="9"/>
  </w:num>
  <w:num w:numId="15" w16cid:durableId="882014306">
    <w:abstractNumId w:val="19"/>
  </w:num>
  <w:num w:numId="16" w16cid:durableId="1644039389">
    <w:abstractNumId w:val="7"/>
  </w:num>
  <w:num w:numId="17" w16cid:durableId="501966933">
    <w:abstractNumId w:val="6"/>
  </w:num>
  <w:num w:numId="18" w16cid:durableId="151915974">
    <w:abstractNumId w:val="5"/>
  </w:num>
  <w:num w:numId="19" w16cid:durableId="69276657">
    <w:abstractNumId w:val="4"/>
  </w:num>
  <w:num w:numId="20" w16cid:durableId="1842311951">
    <w:abstractNumId w:val="8"/>
  </w:num>
  <w:num w:numId="21" w16cid:durableId="1976719737">
    <w:abstractNumId w:val="3"/>
  </w:num>
  <w:num w:numId="22" w16cid:durableId="402989455">
    <w:abstractNumId w:val="2"/>
  </w:num>
  <w:num w:numId="23" w16cid:durableId="1889681352">
    <w:abstractNumId w:val="1"/>
  </w:num>
  <w:num w:numId="24" w16cid:durableId="297957429">
    <w:abstractNumId w:val="0"/>
  </w:num>
  <w:num w:numId="25" w16cid:durableId="32520857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3"/>
    <w:docVar w:name="EMM" w:val="0"/>
    <w:docVar w:name="NBApplication" w:val="2"/>
    <w:docVar w:name="NBEMMDOC" w:val="0"/>
    <w:docVar w:name="Plural" w:val="3"/>
  </w:docVars>
  <w:rsids>
    <w:rsidRoot w:val="00EC493C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2E9F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7CC"/>
    <w:rsid w:val="00150BFA"/>
    <w:rsid w:val="001561B6"/>
    <w:rsid w:val="00162A12"/>
    <w:rsid w:val="00166530"/>
    <w:rsid w:val="00170027"/>
    <w:rsid w:val="00182EBA"/>
    <w:rsid w:val="001832BD"/>
    <w:rsid w:val="001943B5"/>
    <w:rsid w:val="00195134"/>
    <w:rsid w:val="001A020C"/>
    <w:rsid w:val="001A145B"/>
    <w:rsid w:val="001A3E09"/>
    <w:rsid w:val="001A674C"/>
    <w:rsid w:val="001B3B24"/>
    <w:rsid w:val="001B4BBC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44E7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439A"/>
    <w:rsid w:val="0026540E"/>
    <w:rsid w:val="002728E1"/>
    <w:rsid w:val="00275123"/>
    <w:rsid w:val="00281B7C"/>
    <w:rsid w:val="00282240"/>
    <w:rsid w:val="00282BD8"/>
    <w:rsid w:val="00285450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B776B"/>
    <w:rsid w:val="002C0E27"/>
    <w:rsid w:val="002C2996"/>
    <w:rsid w:val="002C3040"/>
    <w:rsid w:val="002C4433"/>
    <w:rsid w:val="002C5ADD"/>
    <w:rsid w:val="002C7826"/>
    <w:rsid w:val="002D022D"/>
    <w:rsid w:val="002D24BB"/>
    <w:rsid w:val="002D2FA7"/>
    <w:rsid w:val="002D47BA"/>
    <w:rsid w:val="002D77B9"/>
    <w:rsid w:val="002E46DA"/>
    <w:rsid w:val="002E7764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13544"/>
    <w:rsid w:val="003201D8"/>
    <w:rsid w:val="00320F72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36BD"/>
    <w:rsid w:val="00385A36"/>
    <w:rsid w:val="00385F3D"/>
    <w:rsid w:val="0038740C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8E8"/>
    <w:rsid w:val="003F4C45"/>
    <w:rsid w:val="003F5F7B"/>
    <w:rsid w:val="003F7D64"/>
    <w:rsid w:val="0040433A"/>
    <w:rsid w:val="00414300"/>
    <w:rsid w:val="00414F27"/>
    <w:rsid w:val="00420703"/>
    <w:rsid w:val="00422FD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AB7"/>
    <w:rsid w:val="00464C9A"/>
    <w:rsid w:val="00474F3D"/>
    <w:rsid w:val="00477E3A"/>
    <w:rsid w:val="00483E5F"/>
    <w:rsid w:val="00485FF9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C01E4"/>
    <w:rsid w:val="004C086C"/>
    <w:rsid w:val="004C1F56"/>
    <w:rsid w:val="004C27BC"/>
    <w:rsid w:val="004C578C"/>
    <w:rsid w:val="004C6621"/>
    <w:rsid w:val="004D0EC7"/>
    <w:rsid w:val="004D15F3"/>
    <w:rsid w:val="004D3B3D"/>
    <w:rsid w:val="004D4EF1"/>
    <w:rsid w:val="004D5311"/>
    <w:rsid w:val="004D5DCC"/>
    <w:rsid w:val="004D65C3"/>
    <w:rsid w:val="004D7E45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96C91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B3"/>
    <w:rsid w:val="005F51E1"/>
    <w:rsid w:val="005F56BE"/>
    <w:rsid w:val="0060232C"/>
    <w:rsid w:val="00611C80"/>
    <w:rsid w:val="00620692"/>
    <w:rsid w:val="006242CA"/>
    <w:rsid w:val="00627507"/>
    <w:rsid w:val="00633717"/>
    <w:rsid w:val="006344E1"/>
    <w:rsid w:val="00643524"/>
    <w:rsid w:val="0064393B"/>
    <w:rsid w:val="00645CF2"/>
    <w:rsid w:val="006545C4"/>
    <w:rsid w:val="00661971"/>
    <w:rsid w:val="00661CE8"/>
    <w:rsid w:val="006623D9"/>
    <w:rsid w:val="006642A5"/>
    <w:rsid w:val="0066550C"/>
    <w:rsid w:val="00665BD2"/>
    <w:rsid w:val="00670DEB"/>
    <w:rsid w:val="006716F2"/>
    <w:rsid w:val="00675AF2"/>
    <w:rsid w:val="00682BF2"/>
    <w:rsid w:val="0068573E"/>
    <w:rsid w:val="006859CE"/>
    <w:rsid w:val="00691270"/>
    <w:rsid w:val="0069152B"/>
    <w:rsid w:val="00694BA8"/>
    <w:rsid w:val="006A037C"/>
    <w:rsid w:val="006A0C84"/>
    <w:rsid w:val="006A36F4"/>
    <w:rsid w:val="006A406F"/>
    <w:rsid w:val="006A5D3A"/>
    <w:rsid w:val="006B1942"/>
    <w:rsid w:val="006C236B"/>
    <w:rsid w:val="006C23D4"/>
    <w:rsid w:val="006C7BB0"/>
    <w:rsid w:val="006D3237"/>
    <w:rsid w:val="006E0876"/>
    <w:rsid w:val="006E2080"/>
    <w:rsid w:val="006E2E37"/>
    <w:rsid w:val="006E3CF1"/>
    <w:rsid w:val="006E68A3"/>
    <w:rsid w:val="006E7E80"/>
    <w:rsid w:val="006F1C2D"/>
    <w:rsid w:val="006F48CA"/>
    <w:rsid w:val="006F64DD"/>
    <w:rsid w:val="006F712D"/>
    <w:rsid w:val="00704FD4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5566E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26FD"/>
    <w:rsid w:val="00793366"/>
    <w:rsid w:val="0079666C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26890"/>
    <w:rsid w:val="00830098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B02DC"/>
    <w:rsid w:val="008B092C"/>
    <w:rsid w:val="008B57CE"/>
    <w:rsid w:val="008B7277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6725A"/>
    <w:rsid w:val="00972B55"/>
    <w:rsid w:val="009743B7"/>
    <w:rsid w:val="0098228B"/>
    <w:rsid w:val="009828DA"/>
    <w:rsid w:val="0098410D"/>
    <w:rsid w:val="00985BAB"/>
    <w:rsid w:val="00986B3C"/>
    <w:rsid w:val="009A115C"/>
    <w:rsid w:val="009A7FC1"/>
    <w:rsid w:val="009B1606"/>
    <w:rsid w:val="009B1B5F"/>
    <w:rsid w:val="009B6673"/>
    <w:rsid w:val="009C191B"/>
    <w:rsid w:val="009C2BD6"/>
    <w:rsid w:val="009D57AA"/>
    <w:rsid w:val="009E1F32"/>
    <w:rsid w:val="009E2CC2"/>
    <w:rsid w:val="009E47A2"/>
    <w:rsid w:val="009E776C"/>
    <w:rsid w:val="009E7A6F"/>
    <w:rsid w:val="009F4C8F"/>
    <w:rsid w:val="00A0297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1D86"/>
    <w:rsid w:val="00A43628"/>
    <w:rsid w:val="00A45145"/>
    <w:rsid w:val="00A46177"/>
    <w:rsid w:val="00A51D0F"/>
    <w:rsid w:val="00A54192"/>
    <w:rsid w:val="00A57147"/>
    <w:rsid w:val="00A57926"/>
    <w:rsid w:val="00A6035E"/>
    <w:rsid w:val="00A6144C"/>
    <w:rsid w:val="00A66617"/>
    <w:rsid w:val="00A671F8"/>
    <w:rsid w:val="00A673A4"/>
    <w:rsid w:val="00A724AE"/>
    <w:rsid w:val="00A73329"/>
    <w:rsid w:val="00A74EE5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D42C9"/>
    <w:rsid w:val="00AE0A2E"/>
    <w:rsid w:val="00AE354C"/>
    <w:rsid w:val="00AE51B8"/>
    <w:rsid w:val="00AF12C5"/>
    <w:rsid w:val="00AF4B07"/>
    <w:rsid w:val="00AF6186"/>
    <w:rsid w:val="00AF7A3A"/>
    <w:rsid w:val="00B02587"/>
    <w:rsid w:val="00B049D1"/>
    <w:rsid w:val="00B14793"/>
    <w:rsid w:val="00B160DB"/>
    <w:rsid w:val="00B20836"/>
    <w:rsid w:val="00B235BB"/>
    <w:rsid w:val="00B27A44"/>
    <w:rsid w:val="00B30BBF"/>
    <w:rsid w:val="00B33C03"/>
    <w:rsid w:val="00B37AC1"/>
    <w:rsid w:val="00B41B69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E5D69"/>
    <w:rsid w:val="00BE6CCE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32E4D"/>
    <w:rsid w:val="00C333A0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A78CF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CF5AFE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576B"/>
    <w:rsid w:val="00D566BD"/>
    <w:rsid w:val="00D57A4D"/>
    <w:rsid w:val="00D60AA7"/>
    <w:rsid w:val="00D6435F"/>
    <w:rsid w:val="00D66471"/>
    <w:rsid w:val="00D70641"/>
    <w:rsid w:val="00D74888"/>
    <w:rsid w:val="00D7488B"/>
    <w:rsid w:val="00D75E28"/>
    <w:rsid w:val="00D77211"/>
    <w:rsid w:val="00D772C2"/>
    <w:rsid w:val="00D8008E"/>
    <w:rsid w:val="00D82C45"/>
    <w:rsid w:val="00D908A8"/>
    <w:rsid w:val="00D977B6"/>
    <w:rsid w:val="00DA1223"/>
    <w:rsid w:val="00DA4A31"/>
    <w:rsid w:val="00DA66F2"/>
    <w:rsid w:val="00DA7B04"/>
    <w:rsid w:val="00DB36C2"/>
    <w:rsid w:val="00DC02CA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477B8"/>
    <w:rsid w:val="00E63EC7"/>
    <w:rsid w:val="00E64915"/>
    <w:rsid w:val="00E64D3A"/>
    <w:rsid w:val="00E661D4"/>
    <w:rsid w:val="00E67565"/>
    <w:rsid w:val="00E70091"/>
    <w:rsid w:val="00E70D2E"/>
    <w:rsid w:val="00E720F5"/>
    <w:rsid w:val="00E735D3"/>
    <w:rsid w:val="00E76D47"/>
    <w:rsid w:val="00E827BC"/>
    <w:rsid w:val="00E849F7"/>
    <w:rsid w:val="00E90302"/>
    <w:rsid w:val="00E91D05"/>
    <w:rsid w:val="00E9262D"/>
    <w:rsid w:val="00E9472B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C493C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37D7"/>
    <w:rsid w:val="00F56A6F"/>
    <w:rsid w:val="00F5709C"/>
    <w:rsid w:val="00F60B85"/>
    <w:rsid w:val="00F64EF1"/>
    <w:rsid w:val="00F72B14"/>
    <w:rsid w:val="00F7349B"/>
    <w:rsid w:val="00F8765F"/>
    <w:rsid w:val="00F90767"/>
    <w:rsid w:val="00F9263C"/>
    <w:rsid w:val="00F9353D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90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semiHidden/>
    <w:rsid w:val="00DA66F2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DA66F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DA66F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DA66F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DA66F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DA66F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DA66F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DA66F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DA66F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DA66F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DA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DA66F2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DA66F2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DA66F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DA66F2"/>
    <w:pPr>
      <w:jc w:val="both"/>
    </w:pPr>
  </w:style>
  <w:style w:type="character" w:styleId="aa">
    <w:name w:val="Strong"/>
    <w:uiPriority w:val="98"/>
    <w:semiHidden/>
    <w:qFormat/>
    <w:rsid w:val="00DA66F2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DA66F2"/>
  </w:style>
  <w:style w:type="character" w:customStyle="1" w:styleId="ac">
    <w:name w:val="Без интервала Знак"/>
    <w:basedOn w:val="a3"/>
    <w:link w:val="ab"/>
    <w:uiPriority w:val="98"/>
    <w:semiHidden/>
    <w:rsid w:val="00DA66F2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DA66F2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DA66F2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DA66F2"/>
    <w:pPr>
      <w:numPr>
        <w:numId w:val="14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DA66F2"/>
    <w:pPr>
      <w:numPr>
        <w:ilvl w:val="1"/>
        <w:numId w:val="14"/>
      </w:numPr>
    </w:pPr>
  </w:style>
  <w:style w:type="paragraph" w:customStyle="1" w:styleId="JuListi">
    <w:name w:val="Ju_List_i"/>
    <w:aliases w:val="_List_3"/>
    <w:basedOn w:val="NormalJustified"/>
    <w:uiPriority w:val="23"/>
    <w:rsid w:val="00DA66F2"/>
    <w:pPr>
      <w:numPr>
        <w:ilvl w:val="2"/>
        <w:numId w:val="14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DA66F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A66F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DA66F2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DA66F2"/>
    <w:pPr>
      <w:keepNext/>
      <w:keepLines/>
      <w:numPr>
        <w:numId w:val="13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DA66F2"/>
    <w:pPr>
      <w:numPr>
        <w:numId w:val="8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DA66F2"/>
    <w:pPr>
      <w:tabs>
        <w:tab w:val="center" w:pos="1418"/>
        <w:tab w:val="center" w:pos="5954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DA66F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8"/>
    <w:semiHidden/>
    <w:rsid w:val="00DA66F2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DA66F2"/>
    <w:pPr>
      <w:numPr>
        <w:numId w:val="1"/>
      </w:numPr>
    </w:pPr>
  </w:style>
  <w:style w:type="numbering" w:customStyle="1" w:styleId="ECHRA1StyleNumberedList">
    <w:name w:val="ECHR_A1_Style_Numbered_List"/>
    <w:basedOn w:val="a5"/>
    <w:rsid w:val="00DA66F2"/>
    <w:pPr>
      <w:numPr>
        <w:numId w:val="10"/>
      </w:numPr>
    </w:pPr>
  </w:style>
  <w:style w:type="table" w:customStyle="1" w:styleId="ECHRTable2019">
    <w:name w:val="ECHR_Table_2019"/>
    <w:basedOn w:val="a4"/>
    <w:uiPriority w:val="99"/>
    <w:rsid w:val="00DA66F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DA66F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DA66F2"/>
    <w:pPr>
      <w:keepNext/>
      <w:keepLines/>
      <w:numPr>
        <w:ilvl w:val="1"/>
        <w:numId w:val="13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DA66F2"/>
    <w:pPr>
      <w:keepNext/>
      <w:keepLines/>
      <w:numPr>
        <w:ilvl w:val="2"/>
        <w:numId w:val="13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DA66F2"/>
    <w:pPr>
      <w:keepNext/>
      <w:keepLines/>
      <w:numPr>
        <w:ilvl w:val="3"/>
        <w:numId w:val="13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DA66F2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DA66F2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DA66F2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DA66F2"/>
    <w:pPr>
      <w:keepNext/>
      <w:keepLines/>
      <w:numPr>
        <w:ilvl w:val="4"/>
        <w:numId w:val="13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DA66F2"/>
    <w:pPr>
      <w:keepNext/>
      <w:keepLines/>
      <w:numPr>
        <w:ilvl w:val="5"/>
        <w:numId w:val="13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DA66F2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DA66F2"/>
    <w:pPr>
      <w:keepNext/>
      <w:keepLines/>
      <w:numPr>
        <w:ilvl w:val="6"/>
        <w:numId w:val="13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DA66F2"/>
    <w:pPr>
      <w:keepNext/>
      <w:keepLines/>
      <w:numPr>
        <w:ilvl w:val="7"/>
        <w:numId w:val="13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DA66F2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DA66F2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DA66F2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DA66F2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DA66F2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DA66F2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DA66F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DA66F2"/>
    <w:rPr>
      <w:caps w:val="0"/>
      <w:smallCaps/>
    </w:rPr>
  </w:style>
  <w:style w:type="character" w:styleId="af1">
    <w:name w:val="Subtle Emphasis"/>
    <w:uiPriority w:val="98"/>
    <w:semiHidden/>
    <w:qFormat/>
    <w:rsid w:val="00DA66F2"/>
    <w:rPr>
      <w:i/>
      <w:iCs/>
    </w:rPr>
  </w:style>
  <w:style w:type="table" w:customStyle="1" w:styleId="ECHRTable">
    <w:name w:val="ECHR_Table"/>
    <w:basedOn w:val="a4"/>
    <w:rsid w:val="00DA66F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DA66F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DA6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DA66F2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DA66F2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DA66F2"/>
    <w:rPr>
      <w:vertAlign w:val="superscript"/>
    </w:rPr>
  </w:style>
  <w:style w:type="paragraph" w:styleId="af5">
    <w:name w:val="footnote text"/>
    <w:basedOn w:val="NormalJustified"/>
    <w:link w:val="af6"/>
    <w:uiPriority w:val="98"/>
    <w:semiHidden/>
    <w:rsid w:val="00DA66F2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DA66F2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DA66F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DA66F2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DA66F2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DA66F2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DA66F2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DA66F2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DA66F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DA66F2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DA66F2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DA66F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DA66F2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DA66F2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DA66F2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DA66F2"/>
    <w:rPr>
      <w:smallCaps/>
    </w:rPr>
  </w:style>
  <w:style w:type="table" w:styleId="afe">
    <w:name w:val="Table Grid"/>
    <w:basedOn w:val="a4"/>
    <w:uiPriority w:val="59"/>
    <w:semiHidden/>
    <w:rsid w:val="00DA66F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DA66F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DA66F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DA66F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DA66F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DA66F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DA66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DA66F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DA66F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DA66F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DA66F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DA66F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DA66F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DA66F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DA66F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DA66F2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DA66F2"/>
    <w:pPr>
      <w:numPr>
        <w:numId w:val="5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DA66F2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DA66F2"/>
    <w:pPr>
      <w:numPr>
        <w:numId w:val="6"/>
      </w:numPr>
    </w:pPr>
  </w:style>
  <w:style w:type="table" w:customStyle="1" w:styleId="ECHRTableSimpleBox">
    <w:name w:val="ECHR_Table_Simple_Box"/>
    <w:basedOn w:val="a4"/>
    <w:uiPriority w:val="99"/>
    <w:rsid w:val="00DA66F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DA66F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DA66F2"/>
    <w:pPr>
      <w:numPr>
        <w:numId w:val="7"/>
      </w:numPr>
    </w:pPr>
  </w:style>
  <w:style w:type="table" w:customStyle="1" w:styleId="ECHRTableForInternalUse">
    <w:name w:val="ECHR_Table_For_Internal_Use"/>
    <w:basedOn w:val="a4"/>
    <w:uiPriority w:val="99"/>
    <w:rsid w:val="00DA66F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DA66F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DA66F2"/>
  </w:style>
  <w:style w:type="paragraph" w:styleId="aff4">
    <w:name w:val="Block Text"/>
    <w:basedOn w:val="a2"/>
    <w:uiPriority w:val="98"/>
    <w:semiHidden/>
    <w:rsid w:val="00DA66F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DA66F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DA66F2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DA66F2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DA66F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DA66F2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DA66F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DA66F2"/>
    <w:pPr>
      <w:ind w:firstLine="284"/>
    </w:pPr>
    <w:rPr>
      <w:b/>
    </w:rPr>
  </w:style>
  <w:style w:type="character" w:styleId="aff7">
    <w:name w:val="page number"/>
    <w:uiPriority w:val="98"/>
    <w:semiHidden/>
    <w:rsid w:val="00DA66F2"/>
    <w:rPr>
      <w:sz w:val="18"/>
    </w:rPr>
  </w:style>
  <w:style w:type="paragraph" w:styleId="a1">
    <w:name w:val="List Bullet"/>
    <w:basedOn w:val="a2"/>
    <w:uiPriority w:val="98"/>
    <w:semiHidden/>
    <w:rsid w:val="00DA66F2"/>
    <w:pPr>
      <w:numPr>
        <w:numId w:val="15"/>
      </w:numPr>
    </w:pPr>
  </w:style>
  <w:style w:type="paragraph" w:styleId="30">
    <w:name w:val="List Bullet 3"/>
    <w:basedOn w:val="a2"/>
    <w:uiPriority w:val="98"/>
    <w:semiHidden/>
    <w:rsid w:val="00DA66F2"/>
    <w:pPr>
      <w:numPr>
        <w:numId w:val="17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DA66F2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DA66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DA66F2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DA66F2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DA66F2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DA66F2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DA66F2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DA66F2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DA66F2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DA66F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DA66F2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DA66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DA66F2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DA66F2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DA66F2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DA66F2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DA66F2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DA66F2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DA66F2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DA66F2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DA66F2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DA66F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DA66F2"/>
  </w:style>
  <w:style w:type="character" w:customStyle="1" w:styleId="afff9">
    <w:name w:val="Дата Знак"/>
    <w:basedOn w:val="a3"/>
    <w:link w:val="afff8"/>
    <w:uiPriority w:val="98"/>
    <w:semiHidden/>
    <w:rsid w:val="00DA66F2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DA66F2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DA66F2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DA66F2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DA66F2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DA66F2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DA66F2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DA66F2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DA66F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DA66F2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DA66F2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DA66F2"/>
  </w:style>
  <w:style w:type="paragraph" w:styleId="HTML0">
    <w:name w:val="HTML Address"/>
    <w:basedOn w:val="a2"/>
    <w:link w:val="HTML1"/>
    <w:uiPriority w:val="98"/>
    <w:semiHidden/>
    <w:rsid w:val="00DA66F2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DA66F2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DA66F2"/>
    <w:rPr>
      <w:i/>
      <w:iCs/>
    </w:rPr>
  </w:style>
  <w:style w:type="character" w:styleId="HTML3">
    <w:name w:val="HTML Code"/>
    <w:basedOn w:val="a3"/>
    <w:uiPriority w:val="98"/>
    <w:semiHidden/>
    <w:rsid w:val="00DA66F2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DA66F2"/>
    <w:rPr>
      <w:i/>
      <w:iCs/>
    </w:rPr>
  </w:style>
  <w:style w:type="character" w:styleId="HTML5">
    <w:name w:val="HTML Keyboard"/>
    <w:basedOn w:val="a3"/>
    <w:uiPriority w:val="98"/>
    <w:semiHidden/>
    <w:rsid w:val="00DA66F2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DA66F2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DA66F2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DA66F2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DA66F2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DA66F2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DA66F2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DA66F2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DA66F2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DA66F2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DA66F2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DA66F2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DA66F2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DA66F2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DA66F2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DA66F2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DA66F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DA66F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DA66F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DA66F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DA66F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DA66F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DA66F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DA66F2"/>
  </w:style>
  <w:style w:type="paragraph" w:styleId="affff8">
    <w:name w:val="List"/>
    <w:basedOn w:val="a2"/>
    <w:uiPriority w:val="98"/>
    <w:semiHidden/>
    <w:rsid w:val="00DA66F2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DA66F2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DA66F2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DA66F2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DA66F2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DA66F2"/>
    <w:pPr>
      <w:numPr>
        <w:numId w:val="16"/>
      </w:numPr>
      <w:contextualSpacing/>
    </w:pPr>
  </w:style>
  <w:style w:type="paragraph" w:styleId="40">
    <w:name w:val="List Bullet 4"/>
    <w:basedOn w:val="a2"/>
    <w:uiPriority w:val="98"/>
    <w:semiHidden/>
    <w:rsid w:val="00DA66F2"/>
    <w:pPr>
      <w:numPr>
        <w:numId w:val="18"/>
      </w:numPr>
      <w:contextualSpacing/>
    </w:pPr>
  </w:style>
  <w:style w:type="paragraph" w:styleId="50">
    <w:name w:val="List Bullet 5"/>
    <w:basedOn w:val="a2"/>
    <w:uiPriority w:val="98"/>
    <w:semiHidden/>
    <w:rsid w:val="00DA66F2"/>
    <w:pPr>
      <w:numPr>
        <w:numId w:val="19"/>
      </w:numPr>
      <w:contextualSpacing/>
    </w:pPr>
  </w:style>
  <w:style w:type="paragraph" w:styleId="affff9">
    <w:name w:val="List Continue"/>
    <w:basedOn w:val="a2"/>
    <w:uiPriority w:val="98"/>
    <w:semiHidden/>
    <w:rsid w:val="00DA66F2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DA66F2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DA66F2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DA66F2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DA66F2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DA66F2"/>
    <w:pPr>
      <w:numPr>
        <w:numId w:val="20"/>
      </w:numPr>
      <w:contextualSpacing/>
    </w:pPr>
  </w:style>
  <w:style w:type="paragraph" w:styleId="2">
    <w:name w:val="List Number 2"/>
    <w:basedOn w:val="a2"/>
    <w:uiPriority w:val="98"/>
    <w:semiHidden/>
    <w:rsid w:val="00DA66F2"/>
    <w:pPr>
      <w:numPr>
        <w:numId w:val="21"/>
      </w:numPr>
      <w:contextualSpacing/>
    </w:pPr>
  </w:style>
  <w:style w:type="paragraph" w:styleId="3">
    <w:name w:val="List Number 3"/>
    <w:basedOn w:val="a2"/>
    <w:uiPriority w:val="98"/>
    <w:semiHidden/>
    <w:rsid w:val="00DA66F2"/>
    <w:pPr>
      <w:numPr>
        <w:numId w:val="22"/>
      </w:numPr>
      <w:contextualSpacing/>
    </w:pPr>
  </w:style>
  <w:style w:type="paragraph" w:styleId="4">
    <w:name w:val="List Number 4"/>
    <w:basedOn w:val="a2"/>
    <w:uiPriority w:val="98"/>
    <w:semiHidden/>
    <w:rsid w:val="00DA66F2"/>
    <w:pPr>
      <w:numPr>
        <w:numId w:val="23"/>
      </w:numPr>
      <w:contextualSpacing/>
    </w:pPr>
  </w:style>
  <w:style w:type="paragraph" w:styleId="5">
    <w:name w:val="List Number 5"/>
    <w:basedOn w:val="a2"/>
    <w:uiPriority w:val="98"/>
    <w:semiHidden/>
    <w:rsid w:val="00DA66F2"/>
    <w:pPr>
      <w:numPr>
        <w:numId w:val="24"/>
      </w:numPr>
      <w:contextualSpacing/>
    </w:pPr>
  </w:style>
  <w:style w:type="paragraph" w:styleId="affffa">
    <w:name w:val="macro"/>
    <w:link w:val="affffb"/>
    <w:uiPriority w:val="98"/>
    <w:semiHidden/>
    <w:rsid w:val="00DA66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DA66F2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DA66F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DA66F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DA66F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DA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DA66F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DA66F2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DA66F2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DA66F2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DA66F2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DA66F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DA66F2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DA66F2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DA66F2"/>
  </w:style>
  <w:style w:type="character" w:customStyle="1" w:styleId="afffff6">
    <w:name w:val="Приветствие Знак"/>
    <w:basedOn w:val="a3"/>
    <w:link w:val="afffff5"/>
    <w:uiPriority w:val="98"/>
    <w:semiHidden/>
    <w:rsid w:val="00DA66F2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DA66F2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DA66F2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DA66F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A66F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A66F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DA66F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A66F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A66F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DA66F2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DA66F2"/>
  </w:style>
  <w:style w:type="table" w:styleId="afffffd">
    <w:name w:val="Table Professional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DA66F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DA66F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DA66F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DA66F2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DA66F2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DA66F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DA66F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DA66F2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DA66F2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DA66F2"/>
    <w:pPr>
      <w:numPr>
        <w:numId w:val="11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DA66F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DA66F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DA66F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DA66F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A66F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DA66F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DA66F2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DA66F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DA66F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semiHidden/>
    <w:qFormat/>
    <w:rsid w:val="00DA66F2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DA66F2"/>
    <w:pPr>
      <w:keepNext/>
      <w:keepLines/>
      <w:numPr>
        <w:ilvl w:val="8"/>
        <w:numId w:val="13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DA66F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DA66F2"/>
    <w:pPr>
      <w:numPr>
        <w:numId w:val="12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DA66F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DA66F2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DA66F2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DA66F2"/>
    <w:pPr>
      <w:spacing w:before="120" w:after="120"/>
      <w:ind w:left="284"/>
    </w:pPr>
  </w:style>
  <w:style w:type="character" w:customStyle="1" w:styleId="ECHRRed">
    <w:name w:val="ECHR_Red"/>
    <w:aliases w:val="_Red"/>
    <w:basedOn w:val="a3"/>
    <w:uiPriority w:val="15"/>
    <w:semiHidden/>
    <w:qFormat/>
    <w:rsid w:val="00DA66F2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DA66F2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DA66F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DA66F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DA66F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DA66F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DA66F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DA66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DA66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DA66F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DA66F2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DA66F2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DA66F2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DA66F2"/>
    <w:rPr>
      <w:sz w:val="4"/>
    </w:rPr>
  </w:style>
  <w:style w:type="table" w:customStyle="1" w:styleId="ECHRTableGrey">
    <w:name w:val="ECHR_Table_Grey"/>
    <w:basedOn w:val="a4"/>
    <w:uiPriority w:val="99"/>
    <w:rsid w:val="00DA66F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1d">
    <w:name w:val="Неразрешенное упоминание1"/>
    <w:basedOn w:val="a3"/>
    <w:uiPriority w:val="99"/>
    <w:semiHidden/>
    <w:unhideWhenUsed/>
    <w:rsid w:val="00DA66F2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EC493C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DA66F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DA66F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DA66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DA66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DA66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DA66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DA66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DA66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DA66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DA66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DA66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DA66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DA66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DA66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DA66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DA66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DA66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1e">
    <w:name w:val="Хэштег1"/>
    <w:basedOn w:val="a3"/>
    <w:uiPriority w:val="99"/>
    <w:semiHidden/>
    <w:unhideWhenUsed/>
    <w:rsid w:val="00DA66F2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DA66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DA66F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DA66F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DA66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DA66F2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DA66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DA66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DA66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DA66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DA66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DA66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DA66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DA66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DA66F2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DA66F2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DA66F2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DA66F2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DA66F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DA66F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f">
    <w:name w:val="Упомянуть1"/>
    <w:basedOn w:val="a3"/>
    <w:uiPriority w:val="99"/>
    <w:semiHidden/>
    <w:unhideWhenUsed/>
    <w:rsid w:val="00DA66F2"/>
    <w:rPr>
      <w:color w:val="2B579A"/>
      <w:shd w:val="clear" w:color="auto" w:fill="E1DFDD"/>
    </w:rPr>
  </w:style>
  <w:style w:type="table" w:styleId="1f0">
    <w:name w:val="Plain Table 1"/>
    <w:basedOn w:val="a4"/>
    <w:uiPriority w:val="41"/>
    <w:semiHidden/>
    <w:rsid w:val="00DA66F2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DA66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DA66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DA66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DA66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-1a">
    <w:name w:val="Смарт-гиперссылка1"/>
    <w:basedOn w:val="a3"/>
    <w:uiPriority w:val="99"/>
    <w:semiHidden/>
    <w:unhideWhenUsed/>
    <w:rsid w:val="00DA66F2"/>
    <w:rPr>
      <w:u w:val="dotted"/>
    </w:rPr>
  </w:style>
  <w:style w:type="character" w:customStyle="1" w:styleId="-1b">
    <w:name w:val="Смарт-ссылка1"/>
    <w:basedOn w:val="a3"/>
    <w:uiPriority w:val="99"/>
    <w:semiHidden/>
    <w:unhideWhenUsed/>
    <w:rsid w:val="00DA66F2"/>
    <w:rPr>
      <w:color w:val="0000FF"/>
      <w:u w:val="single"/>
      <w:shd w:val="clear" w:color="auto" w:fill="F3F2F1"/>
    </w:rPr>
  </w:style>
  <w:style w:type="table" w:styleId="affffff">
    <w:name w:val="Grid Table Light"/>
    <w:basedOn w:val="a4"/>
    <w:uiPriority w:val="40"/>
    <w:semiHidden/>
    <w:rsid w:val="00DA66F2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B5273-EB7E-477D-B920-06B9C2587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767EC-B607-403C-A490-7658936FD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2F1D9-6B12-4DD3-AA2F-B5660BCE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306CE-1D47-4AC2-A16B-489823257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2022-03-22T08:50:00Z</dcterms:created>
  <dcterms:modified xsi:type="dcterms:W3CDTF">2022-11-10T08:00:00Z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750376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60844/11</vt:lpwstr>
  </property>
</Properties>
</file>